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CB74" w14:textId="77777777" w:rsidR="00143535" w:rsidRPr="00CA0A65" w:rsidRDefault="00EA1C22" w:rsidP="00143535">
      <w:pPr>
        <w:spacing w:after="0" w:line="240" w:lineRule="auto"/>
        <w:ind w:left="6804"/>
        <w:rPr>
          <w:rFonts w:ascii="Times New Roman" w:eastAsia="Times New Roman" w:hAnsi="Times New Roman" w:cs="Times New Roman"/>
          <w:bCs/>
          <w:sz w:val="24"/>
          <w:szCs w:val="20"/>
          <w:lang w:eastAsia="pl-PL"/>
        </w:rPr>
      </w:pPr>
      <w:r w:rsidRPr="00CA0A65">
        <w:rPr>
          <w:rFonts w:ascii="Times New Roman" w:eastAsia="Times New Roman" w:hAnsi="Times New Roman" w:cs="Times New Roman"/>
          <w:bCs/>
          <w:sz w:val="24"/>
          <w:szCs w:val="20"/>
          <w:lang w:eastAsia="pl-PL"/>
        </w:rPr>
        <w:t xml:space="preserve">Załącznik </w:t>
      </w:r>
    </w:p>
    <w:p w14:paraId="33EA120F" w14:textId="77777777" w:rsidR="00143535" w:rsidRPr="00CA0A65" w:rsidRDefault="00EA1C22" w:rsidP="00143535">
      <w:pPr>
        <w:spacing w:after="0" w:line="240" w:lineRule="auto"/>
        <w:ind w:left="6804"/>
        <w:rPr>
          <w:rFonts w:ascii="Times New Roman" w:eastAsia="Times New Roman" w:hAnsi="Times New Roman" w:cs="Times New Roman"/>
          <w:bCs/>
          <w:sz w:val="24"/>
          <w:szCs w:val="20"/>
          <w:lang w:eastAsia="pl-PL"/>
        </w:rPr>
      </w:pPr>
      <w:r w:rsidRPr="00CA0A65">
        <w:rPr>
          <w:rFonts w:ascii="Times New Roman" w:eastAsia="Times New Roman" w:hAnsi="Times New Roman" w:cs="Times New Roman"/>
          <w:bCs/>
          <w:sz w:val="24"/>
          <w:szCs w:val="20"/>
          <w:lang w:eastAsia="pl-PL"/>
        </w:rPr>
        <w:t xml:space="preserve">do ustawy </w:t>
      </w:r>
    </w:p>
    <w:p w14:paraId="35C39919" w14:textId="76B0F8F5" w:rsidR="00EA1C22" w:rsidRPr="00CA0A65" w:rsidRDefault="00EA1C22" w:rsidP="00143535">
      <w:pPr>
        <w:spacing w:after="0" w:line="240" w:lineRule="auto"/>
        <w:ind w:left="6804"/>
        <w:rPr>
          <w:rFonts w:ascii="Times New Roman" w:eastAsia="Times New Roman" w:hAnsi="Times New Roman" w:cs="Times New Roman"/>
          <w:bCs/>
          <w:sz w:val="24"/>
          <w:szCs w:val="20"/>
          <w:lang w:eastAsia="pl-PL"/>
        </w:rPr>
      </w:pPr>
    </w:p>
    <w:p w14:paraId="2BD53125" w14:textId="77777777" w:rsidR="00EA1C22" w:rsidRPr="00CA0A65" w:rsidRDefault="00EA1C22" w:rsidP="00EA1C22">
      <w:pPr>
        <w:spacing w:beforeLines="60" w:before="144" w:afterLines="60" w:after="144" w:line="240" w:lineRule="auto"/>
        <w:jc w:val="center"/>
        <w:rPr>
          <w:rFonts w:ascii="Times New Roman" w:eastAsia="Times New Roman" w:hAnsi="Times New Roman" w:cs="Times New Roman"/>
          <w:caps/>
          <w:sz w:val="20"/>
          <w:szCs w:val="20"/>
          <w:lang w:eastAsia="pl-PL"/>
        </w:rPr>
      </w:pPr>
      <w:r w:rsidRPr="00CA0A65">
        <w:rPr>
          <w:rFonts w:ascii="Times New Roman" w:eastAsia="Times New Roman" w:hAnsi="Times New Roman" w:cs="Times New Roman"/>
          <w:caps/>
          <w:sz w:val="20"/>
          <w:szCs w:val="20"/>
          <w:lang w:eastAsia="pl-PL"/>
        </w:rPr>
        <w:t>WZÓR</w:t>
      </w:r>
    </w:p>
    <w:p w14:paraId="2CCB22D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CA0A65">
        <w:rPr>
          <w:rFonts w:ascii="Times New Roman" w:eastAsia="Times New Roman" w:hAnsi="Times New Roman" w:cs="Times New Roman"/>
          <w:b/>
          <w:bCs/>
          <w:sz w:val="20"/>
          <w:szCs w:val="20"/>
        </w:rPr>
        <w:t xml:space="preserve">Stan na dzień sporządzenia prospektu informacyjnego </w:t>
      </w:r>
    </w:p>
    <w:p w14:paraId="0804A079" w14:textId="77777777" w:rsidR="00EA1C22" w:rsidRPr="00CA0A65"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Data </w:t>
      </w:r>
    </w:p>
    <w:p w14:paraId="348CF9EE" w14:textId="77777777" w:rsidR="00EA1C22" w:rsidRPr="00CA0A65"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sporządzenia</w:t>
      </w:r>
    </w:p>
    <w:p w14:paraId="1F5CED3D" w14:textId="7B110868" w:rsidR="00EA1C22" w:rsidRPr="00CA0A65"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prospektu</w:t>
      </w:r>
      <w:r w:rsidR="006F621C" w:rsidRPr="00CA0A65">
        <w:rPr>
          <w:rFonts w:ascii="Times New Roman" w:eastAsia="Times New Roman" w:hAnsi="Times New Roman" w:cs="Times New Roman"/>
          <w:sz w:val="20"/>
          <w:szCs w:val="20"/>
        </w:rPr>
        <w:t xml:space="preserve">: </w:t>
      </w:r>
      <w:r w:rsidR="006F621C" w:rsidRPr="00CA0A65">
        <w:rPr>
          <w:rFonts w:ascii="Times New Roman" w:eastAsia="Times New Roman" w:hAnsi="Times New Roman" w:cs="Times New Roman"/>
          <w:b/>
          <w:bCs/>
          <w:sz w:val="20"/>
          <w:szCs w:val="20"/>
        </w:rPr>
        <w:t>30.11.2025 r.</w:t>
      </w:r>
    </w:p>
    <w:p w14:paraId="4B060577" w14:textId="77777777" w:rsidR="00EA1C22" w:rsidRPr="00CA0A65" w:rsidRDefault="00EA1C22" w:rsidP="00EA1C22">
      <w:pPr>
        <w:spacing w:before="60" w:after="60" w:line="240" w:lineRule="auto"/>
        <w:jc w:val="center"/>
        <w:outlineLvl w:val="0"/>
        <w:rPr>
          <w:rFonts w:ascii="Times New Roman" w:eastAsia="Calibri" w:hAnsi="Times New Roman" w:cs="Times New Roman"/>
          <w:b/>
          <w:sz w:val="20"/>
          <w:szCs w:val="20"/>
        </w:rPr>
      </w:pPr>
    </w:p>
    <w:p w14:paraId="410C8AEF" w14:textId="77777777" w:rsidR="00EA1C22" w:rsidRPr="00CA0A65" w:rsidRDefault="00EA1C22" w:rsidP="00EA1C22">
      <w:pPr>
        <w:spacing w:beforeLines="60" w:before="144" w:afterLines="60" w:after="144" w:line="240" w:lineRule="auto"/>
        <w:jc w:val="center"/>
        <w:outlineLvl w:val="0"/>
        <w:rPr>
          <w:rFonts w:ascii="Times New Roman" w:eastAsia="Calibri" w:hAnsi="Times New Roman" w:cs="Times New Roman"/>
          <w:b/>
          <w:sz w:val="20"/>
          <w:szCs w:val="20"/>
        </w:rPr>
      </w:pPr>
      <w:r w:rsidRPr="00CA0A65">
        <w:rPr>
          <w:rFonts w:ascii="Times New Roman" w:eastAsia="Calibri" w:hAnsi="Times New Roman" w:cs="Times New Roman"/>
          <w:b/>
          <w:sz w:val="20"/>
          <w:szCs w:val="20"/>
        </w:rPr>
        <w:t xml:space="preserve">PROSPEKT INFORMACYJNY </w:t>
      </w:r>
    </w:p>
    <w:p w14:paraId="193AD176" w14:textId="77777777" w:rsidR="00EA1C22" w:rsidRPr="00CA0A65" w:rsidRDefault="00EA1C22" w:rsidP="00EA1C22">
      <w:pPr>
        <w:spacing w:before="60" w:after="60" w:line="240" w:lineRule="auto"/>
        <w:jc w:val="center"/>
        <w:outlineLvl w:val="0"/>
        <w:rPr>
          <w:rFonts w:ascii="Times New Roman" w:eastAsia="Calibri" w:hAnsi="Times New Roman" w:cs="Times New Roman"/>
          <w:b/>
          <w:sz w:val="20"/>
          <w:szCs w:val="20"/>
        </w:rPr>
      </w:pPr>
    </w:p>
    <w:p w14:paraId="00825F28" w14:textId="77777777" w:rsidR="00EA1C22" w:rsidRPr="00CA0A65"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CA0A65">
        <w:rPr>
          <w:rFonts w:ascii="Times New Roman" w:eastAsia="Calibri" w:hAnsi="Times New Roman" w:cs="Times New Roman"/>
          <w:b/>
          <w:sz w:val="20"/>
          <w:szCs w:val="20"/>
        </w:rPr>
        <w:t>CZĘŚĆ OGÓLNA</w:t>
      </w:r>
    </w:p>
    <w:p w14:paraId="2489395B" w14:textId="77777777" w:rsidR="00EA1C22" w:rsidRPr="00CA0A65" w:rsidRDefault="00EA1C22" w:rsidP="00920895">
      <w:pPr>
        <w:spacing w:after="0" w:line="240" w:lineRule="auto"/>
        <w:outlineLvl w:val="0"/>
        <w:rPr>
          <w:rFonts w:ascii="Times New Roman" w:eastAsia="Calibri" w:hAnsi="Times New Roman" w:cs="Times New Roman"/>
          <w:b/>
          <w:sz w:val="20"/>
          <w:szCs w:val="20"/>
        </w:rPr>
      </w:pPr>
    </w:p>
    <w:p w14:paraId="3F6A17E6" w14:textId="77777777" w:rsidR="00EA1C22" w:rsidRPr="00CA0A65"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CA0A65">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EA1C22" w:rsidRPr="00CA0A65" w14:paraId="19971CE3" w14:textId="77777777" w:rsidTr="002568E5">
        <w:tc>
          <w:tcPr>
            <w:tcW w:w="9648" w:type="dxa"/>
            <w:gridSpan w:val="3"/>
            <w:tcBorders>
              <w:bottom w:val="single" w:sz="4" w:space="0" w:color="auto"/>
            </w:tcBorders>
            <w:shd w:val="clear" w:color="auto" w:fill="E0E0E0"/>
          </w:tcPr>
          <w:p w14:paraId="6423AE9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CA0A65">
              <w:rPr>
                <w:rFonts w:ascii="Times New Roman" w:eastAsia="Times New Roman" w:hAnsi="Times New Roman" w:cs="Times New Roman"/>
                <w:b/>
                <w:bCs/>
                <w:sz w:val="20"/>
                <w:szCs w:val="20"/>
              </w:rPr>
              <w:t>DANE DEWELOPERA</w:t>
            </w:r>
          </w:p>
          <w:p w14:paraId="47EE3C9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EA1C22" w:rsidRPr="00CA0A65" w14:paraId="71BBDBEE" w14:textId="77777777" w:rsidTr="002568E5">
        <w:trPr>
          <w:trHeight w:val="375"/>
        </w:trPr>
        <w:tc>
          <w:tcPr>
            <w:tcW w:w="2988" w:type="dxa"/>
            <w:shd w:val="clear" w:color="auto" w:fill="F3F3F3"/>
          </w:tcPr>
          <w:p w14:paraId="553BF480"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Deweloper</w:t>
            </w:r>
          </w:p>
        </w:tc>
        <w:tc>
          <w:tcPr>
            <w:tcW w:w="6660" w:type="dxa"/>
            <w:gridSpan w:val="2"/>
          </w:tcPr>
          <w:p w14:paraId="781FA9A3" w14:textId="77777777" w:rsidR="00964C6D" w:rsidRPr="00C97A38" w:rsidRDefault="00000000">
            <w:pPr>
              <w:rPr>
                <w:rFonts w:ascii="Times New Roman" w:hAnsi="Times New Roman" w:cs="Times New Roman"/>
              </w:rPr>
            </w:pPr>
            <w:r w:rsidRPr="00C97A38">
              <w:rPr>
                <w:rFonts w:ascii="Times New Roman" w:hAnsi="Times New Roman" w:cs="Times New Roman"/>
              </w:rPr>
              <w:t>AG-BUD Adam Głażewski – jednoosobowa działalność gospodarcza, wpis do CEIDG</w:t>
            </w:r>
          </w:p>
        </w:tc>
      </w:tr>
      <w:tr w:rsidR="00EA1C22" w:rsidRPr="00CA0A65" w14:paraId="3CD86D18" w14:textId="77777777" w:rsidTr="002568E5">
        <w:trPr>
          <w:trHeight w:val="1327"/>
        </w:trPr>
        <w:tc>
          <w:tcPr>
            <w:tcW w:w="2988" w:type="dxa"/>
            <w:shd w:val="clear" w:color="auto" w:fill="F3F3F3"/>
          </w:tcPr>
          <w:p w14:paraId="4EF1344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Adres </w:t>
            </w:r>
          </w:p>
        </w:tc>
        <w:tc>
          <w:tcPr>
            <w:tcW w:w="6660" w:type="dxa"/>
            <w:gridSpan w:val="2"/>
          </w:tcPr>
          <w:p w14:paraId="166F09D2" w14:textId="77777777" w:rsidR="00964C6D" w:rsidRPr="00C97A38" w:rsidRDefault="00000000">
            <w:pPr>
              <w:rPr>
                <w:rFonts w:ascii="Times New Roman" w:hAnsi="Times New Roman" w:cs="Times New Roman"/>
              </w:rPr>
            </w:pPr>
            <w:r w:rsidRPr="00C97A38">
              <w:rPr>
                <w:rFonts w:ascii="Times New Roman" w:hAnsi="Times New Roman" w:cs="Times New Roman"/>
              </w:rPr>
              <w:t>ul. Warszawska 70, 05-119 Michałów-Reginów</w:t>
            </w:r>
          </w:p>
        </w:tc>
      </w:tr>
      <w:tr w:rsidR="00EA1C22" w:rsidRPr="00CA0A65" w14:paraId="781E01A1" w14:textId="77777777" w:rsidTr="002568E5">
        <w:trPr>
          <w:trHeight w:val="188"/>
        </w:trPr>
        <w:tc>
          <w:tcPr>
            <w:tcW w:w="2988" w:type="dxa"/>
            <w:shd w:val="clear" w:color="auto" w:fill="F3F3F3"/>
          </w:tcPr>
          <w:p w14:paraId="55DE073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Numer NIP REGON</w:t>
            </w:r>
          </w:p>
        </w:tc>
        <w:tc>
          <w:tcPr>
            <w:tcW w:w="3240" w:type="dxa"/>
          </w:tcPr>
          <w:p w14:paraId="41C7861F" w14:textId="77777777" w:rsidR="00964C6D" w:rsidRPr="00C97A38" w:rsidRDefault="00000000">
            <w:pPr>
              <w:rPr>
                <w:rFonts w:ascii="Times New Roman" w:hAnsi="Times New Roman" w:cs="Times New Roman"/>
              </w:rPr>
            </w:pPr>
            <w:r w:rsidRPr="00C97A38">
              <w:rPr>
                <w:rFonts w:ascii="Times New Roman" w:hAnsi="Times New Roman" w:cs="Times New Roman"/>
              </w:rPr>
              <w:t>NIP, o ile został nadany</w:t>
            </w:r>
            <w:r w:rsidRPr="00C97A38">
              <w:rPr>
                <w:rFonts w:ascii="Times New Roman" w:hAnsi="Times New Roman" w:cs="Times New Roman"/>
              </w:rPr>
              <w:br/>
              <w:t>5361034626</w:t>
            </w:r>
          </w:p>
        </w:tc>
        <w:tc>
          <w:tcPr>
            <w:tcW w:w="3420" w:type="dxa"/>
          </w:tcPr>
          <w:p w14:paraId="1E71357F" w14:textId="77777777" w:rsidR="00964C6D" w:rsidRPr="00C97A38" w:rsidRDefault="00000000">
            <w:pPr>
              <w:rPr>
                <w:rFonts w:ascii="Times New Roman" w:hAnsi="Times New Roman" w:cs="Times New Roman"/>
              </w:rPr>
            </w:pPr>
            <w:r w:rsidRPr="00C97A38">
              <w:rPr>
                <w:rFonts w:ascii="Times New Roman" w:hAnsi="Times New Roman" w:cs="Times New Roman"/>
              </w:rPr>
              <w:t>REGON, o ile taki posiada</w:t>
            </w:r>
            <w:r w:rsidRPr="00C97A38">
              <w:rPr>
                <w:rFonts w:ascii="Times New Roman" w:hAnsi="Times New Roman" w:cs="Times New Roman"/>
              </w:rPr>
              <w:br/>
              <w:t>012643680</w:t>
            </w:r>
          </w:p>
        </w:tc>
      </w:tr>
      <w:tr w:rsidR="00EA1C22" w:rsidRPr="00CA0A65" w14:paraId="0A80B020" w14:textId="77777777" w:rsidTr="002568E5">
        <w:tc>
          <w:tcPr>
            <w:tcW w:w="2988" w:type="dxa"/>
            <w:shd w:val="clear" w:color="auto" w:fill="F3F3F3"/>
          </w:tcPr>
          <w:p w14:paraId="32317C0B"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Numer telefonu</w:t>
            </w:r>
          </w:p>
        </w:tc>
        <w:tc>
          <w:tcPr>
            <w:tcW w:w="6660" w:type="dxa"/>
            <w:gridSpan w:val="2"/>
          </w:tcPr>
          <w:p w14:paraId="2F7083E5" w14:textId="77777777" w:rsidR="00964C6D" w:rsidRPr="00C97A38" w:rsidRDefault="00000000">
            <w:pPr>
              <w:rPr>
                <w:rFonts w:ascii="Times New Roman" w:hAnsi="Times New Roman" w:cs="Times New Roman"/>
              </w:rPr>
            </w:pPr>
            <w:r w:rsidRPr="00C97A38">
              <w:rPr>
                <w:rFonts w:ascii="Times New Roman" w:hAnsi="Times New Roman" w:cs="Times New Roman"/>
              </w:rPr>
              <w:t>+48 501 032 501</w:t>
            </w:r>
          </w:p>
        </w:tc>
      </w:tr>
      <w:tr w:rsidR="00EA1C22" w:rsidRPr="00CA0A65" w14:paraId="5AA0654B" w14:textId="77777777" w:rsidTr="002568E5">
        <w:trPr>
          <w:trHeight w:val="272"/>
        </w:trPr>
        <w:tc>
          <w:tcPr>
            <w:tcW w:w="2988" w:type="dxa"/>
            <w:shd w:val="clear" w:color="auto" w:fill="F3F3F3"/>
          </w:tcPr>
          <w:p w14:paraId="05F17D7E"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Adres poczty elektronicznej</w:t>
            </w:r>
          </w:p>
        </w:tc>
        <w:tc>
          <w:tcPr>
            <w:tcW w:w="6660" w:type="dxa"/>
            <w:gridSpan w:val="2"/>
          </w:tcPr>
          <w:p w14:paraId="1C67F14A" w14:textId="77777777" w:rsidR="00964C6D" w:rsidRPr="00C97A38" w:rsidRDefault="00000000">
            <w:pPr>
              <w:rPr>
                <w:rFonts w:ascii="Times New Roman" w:hAnsi="Times New Roman" w:cs="Times New Roman"/>
              </w:rPr>
            </w:pPr>
            <w:r w:rsidRPr="00C97A38">
              <w:rPr>
                <w:rFonts w:ascii="Times New Roman" w:hAnsi="Times New Roman" w:cs="Times New Roman"/>
              </w:rPr>
              <w:t>kontakt@ag-bud.com</w:t>
            </w:r>
          </w:p>
        </w:tc>
      </w:tr>
      <w:tr w:rsidR="00EA1C22" w:rsidRPr="00CA0A65" w14:paraId="15D5161D" w14:textId="77777777" w:rsidTr="002568E5">
        <w:tc>
          <w:tcPr>
            <w:tcW w:w="2988" w:type="dxa"/>
            <w:shd w:val="clear" w:color="auto" w:fill="F3F3F3"/>
          </w:tcPr>
          <w:p w14:paraId="565ADE0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Numer faksu</w:t>
            </w:r>
          </w:p>
        </w:tc>
        <w:tc>
          <w:tcPr>
            <w:tcW w:w="6660" w:type="dxa"/>
            <w:gridSpan w:val="2"/>
          </w:tcPr>
          <w:p w14:paraId="7704FFC5" w14:textId="77777777" w:rsidR="00964C6D" w:rsidRPr="00C97A38" w:rsidRDefault="00000000">
            <w:pPr>
              <w:rPr>
                <w:rFonts w:ascii="Times New Roman" w:hAnsi="Times New Roman" w:cs="Times New Roman"/>
              </w:rPr>
            </w:pPr>
            <w:r w:rsidRPr="00C97A38">
              <w:rPr>
                <w:rFonts w:ascii="Times New Roman" w:hAnsi="Times New Roman" w:cs="Times New Roman"/>
              </w:rPr>
              <w:t>brak</w:t>
            </w:r>
          </w:p>
        </w:tc>
      </w:tr>
      <w:tr w:rsidR="00EA1C22" w:rsidRPr="00CA0A65" w14:paraId="48E2C0BD" w14:textId="77777777" w:rsidTr="002568E5">
        <w:trPr>
          <w:trHeight w:val="218"/>
        </w:trPr>
        <w:tc>
          <w:tcPr>
            <w:tcW w:w="2988" w:type="dxa"/>
            <w:shd w:val="clear" w:color="auto" w:fill="F3F3F3"/>
          </w:tcPr>
          <w:p w14:paraId="2ABE1F98"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Adres strony internetowej dewelopera</w:t>
            </w:r>
          </w:p>
        </w:tc>
        <w:tc>
          <w:tcPr>
            <w:tcW w:w="6660" w:type="dxa"/>
            <w:gridSpan w:val="2"/>
          </w:tcPr>
          <w:p w14:paraId="5ACEC184" w14:textId="77777777" w:rsidR="00964C6D" w:rsidRPr="00C97A38" w:rsidRDefault="00000000">
            <w:pPr>
              <w:rPr>
                <w:rFonts w:ascii="Times New Roman" w:hAnsi="Times New Roman" w:cs="Times New Roman"/>
              </w:rPr>
            </w:pPr>
            <w:r w:rsidRPr="00C97A38">
              <w:rPr>
                <w:rFonts w:ascii="Times New Roman" w:hAnsi="Times New Roman" w:cs="Times New Roman"/>
              </w:rPr>
              <w:t>https://ag-bud.com</w:t>
            </w:r>
          </w:p>
        </w:tc>
      </w:tr>
    </w:tbl>
    <w:p w14:paraId="3E09000E" w14:textId="77777777" w:rsidR="00EA1C22" w:rsidRPr="00CA0A65"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EA1C22" w:rsidRPr="00CA0A65" w14:paraId="02BAB2D7" w14:textId="77777777" w:rsidTr="002568E5">
        <w:trPr>
          <w:trHeight w:val="704"/>
        </w:trPr>
        <w:tc>
          <w:tcPr>
            <w:tcW w:w="9648" w:type="dxa"/>
            <w:tcBorders>
              <w:bottom w:val="single" w:sz="4" w:space="0" w:color="auto"/>
            </w:tcBorders>
            <w:shd w:val="clear" w:color="auto" w:fill="E0E0E0"/>
          </w:tcPr>
          <w:p w14:paraId="7A53FA6A" w14:textId="77777777" w:rsidR="00964C6D" w:rsidRPr="00CA0A65" w:rsidRDefault="00000000">
            <w:pPr>
              <w:rPr>
                <w:rFonts w:ascii="Times New Roman" w:hAnsi="Times New Roman" w:cs="Times New Roman"/>
              </w:rPr>
            </w:pPr>
            <w:r w:rsidRPr="00CA0A65">
              <w:rPr>
                <w:rFonts w:ascii="Times New Roman" w:hAnsi="Times New Roman" w:cs="Times New Roman"/>
              </w:rPr>
              <w:t>HISTORIA I UDOKUMENTOWANE DOŚWIADCZENIE DEWELOPERA</w:t>
            </w:r>
            <w:r w:rsidRPr="00CA0A65">
              <w:rPr>
                <w:rFonts w:ascii="Times New Roman" w:hAnsi="Times New Roman" w:cs="Times New Roman"/>
              </w:rPr>
              <w:br/>
              <w:t>Deweloper prowadzi działalność gospodarczą w branży budowlanej od 2019 r. Dotychczasowe inwestycje nie wymagały sporządzenia prospektu informacyjnego w rozumieniu ustawy.</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EA1C22" w:rsidRPr="00CA0A65" w14:paraId="6EC6363F" w14:textId="77777777" w:rsidTr="002568E5">
        <w:tc>
          <w:tcPr>
            <w:tcW w:w="9648" w:type="dxa"/>
            <w:gridSpan w:val="2"/>
            <w:tcBorders>
              <w:bottom w:val="single" w:sz="4" w:space="0" w:color="auto"/>
            </w:tcBorders>
            <w:shd w:val="clear" w:color="auto" w:fill="E0E0E0"/>
          </w:tcPr>
          <w:p w14:paraId="4F6B9F2C"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t>PRZYKŁAD UKOŃCZONEGO PRZEDSIĘWZIĘCIA DEWELOPERSKIEGO (należy wskazać, o ile istnieją, trzy ukończone przedsięwzięcia deweloperskie, w</w:t>
            </w:r>
            <w:r w:rsidR="00920895" w:rsidRPr="00CA0A65">
              <w:rPr>
                <w:rFonts w:ascii="Times New Roman" w:eastAsia="Times New Roman" w:hAnsi="Times New Roman" w:cs="Times New Roman"/>
                <w:b/>
                <w:sz w:val="20"/>
                <w:szCs w:val="20"/>
              </w:rPr>
              <w:t xml:space="preserve"> </w:t>
            </w:r>
            <w:r w:rsidRPr="00CA0A65">
              <w:rPr>
                <w:rFonts w:ascii="Times New Roman" w:eastAsia="Times New Roman" w:hAnsi="Times New Roman" w:cs="Times New Roman"/>
                <w:b/>
                <w:sz w:val="20"/>
                <w:szCs w:val="20"/>
              </w:rPr>
              <w:t>tym</w:t>
            </w:r>
            <w:r w:rsidR="00920895" w:rsidRPr="00CA0A65">
              <w:rPr>
                <w:rFonts w:ascii="Times New Roman" w:eastAsia="Times New Roman" w:hAnsi="Times New Roman" w:cs="Times New Roman"/>
                <w:b/>
                <w:sz w:val="20"/>
                <w:szCs w:val="20"/>
              </w:rPr>
              <w:t xml:space="preserve"> </w:t>
            </w:r>
            <w:r w:rsidRPr="00CA0A65">
              <w:rPr>
                <w:rFonts w:ascii="Times New Roman" w:eastAsia="Times New Roman" w:hAnsi="Times New Roman" w:cs="Times New Roman"/>
                <w:b/>
                <w:sz w:val="20"/>
                <w:szCs w:val="20"/>
              </w:rPr>
              <w:t>ostatnie)</w:t>
            </w:r>
          </w:p>
        </w:tc>
      </w:tr>
      <w:tr w:rsidR="00EA1C22" w:rsidRPr="00CA0A65" w14:paraId="44550C02" w14:textId="77777777" w:rsidTr="002568E5">
        <w:trPr>
          <w:trHeight w:val="135"/>
        </w:trPr>
        <w:tc>
          <w:tcPr>
            <w:tcW w:w="2813" w:type="dxa"/>
            <w:shd w:val="clear" w:color="auto" w:fill="F3F3F3"/>
          </w:tcPr>
          <w:p w14:paraId="451C08D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lastRenderedPageBreak/>
              <w:t xml:space="preserve">Adres </w:t>
            </w:r>
          </w:p>
        </w:tc>
        <w:tc>
          <w:tcPr>
            <w:tcW w:w="6835" w:type="dxa"/>
          </w:tcPr>
          <w:p w14:paraId="5F8D21C2" w14:textId="77777777" w:rsidR="00964C6D" w:rsidRPr="00CA0A65" w:rsidRDefault="00000000">
            <w:pPr>
              <w:rPr>
                <w:rFonts w:ascii="Times New Roman" w:hAnsi="Times New Roman" w:cs="Times New Roman"/>
              </w:rPr>
            </w:pPr>
            <w:r w:rsidRPr="00CA0A65">
              <w:rPr>
                <w:rFonts w:ascii="Times New Roman" w:hAnsi="Times New Roman" w:cs="Times New Roman"/>
              </w:rPr>
              <w:t>nie dotyczy</w:t>
            </w:r>
          </w:p>
        </w:tc>
      </w:tr>
      <w:tr w:rsidR="00EA1C22" w:rsidRPr="00CA0A65" w14:paraId="12E52011" w14:textId="77777777" w:rsidTr="002568E5">
        <w:tc>
          <w:tcPr>
            <w:tcW w:w="2813" w:type="dxa"/>
            <w:shd w:val="clear" w:color="auto" w:fill="F3F3F3"/>
          </w:tcPr>
          <w:p w14:paraId="0DBA7E3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Data rozpoczęcia </w:t>
            </w:r>
          </w:p>
        </w:tc>
        <w:tc>
          <w:tcPr>
            <w:tcW w:w="6835" w:type="dxa"/>
          </w:tcPr>
          <w:p w14:paraId="46890DD9" w14:textId="77777777" w:rsidR="00964C6D" w:rsidRPr="00CA0A65" w:rsidRDefault="00000000">
            <w:pPr>
              <w:rPr>
                <w:rFonts w:ascii="Times New Roman" w:hAnsi="Times New Roman" w:cs="Times New Roman"/>
              </w:rPr>
            </w:pPr>
            <w:r w:rsidRPr="00CA0A65">
              <w:rPr>
                <w:rFonts w:ascii="Times New Roman" w:hAnsi="Times New Roman" w:cs="Times New Roman"/>
              </w:rPr>
              <w:t>nie dotyczy</w:t>
            </w:r>
          </w:p>
        </w:tc>
      </w:tr>
      <w:tr w:rsidR="00EA1C22" w:rsidRPr="00CA0A65" w14:paraId="334C28BF" w14:textId="77777777" w:rsidTr="002568E5">
        <w:tc>
          <w:tcPr>
            <w:tcW w:w="2813" w:type="dxa"/>
            <w:shd w:val="clear" w:color="auto" w:fill="F3F3F3"/>
          </w:tcPr>
          <w:p w14:paraId="7B0BE4AB"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Data wydania decyzji o pozwoleniu na użytkowanie</w:t>
            </w:r>
          </w:p>
        </w:tc>
        <w:tc>
          <w:tcPr>
            <w:tcW w:w="6835" w:type="dxa"/>
          </w:tcPr>
          <w:p w14:paraId="125072AE" w14:textId="77777777" w:rsidR="00964C6D" w:rsidRPr="00CA0A65" w:rsidRDefault="00000000">
            <w:pPr>
              <w:rPr>
                <w:rFonts w:ascii="Times New Roman" w:hAnsi="Times New Roman" w:cs="Times New Roman"/>
              </w:rPr>
            </w:pPr>
            <w:r w:rsidRPr="00CA0A65">
              <w:rPr>
                <w:rFonts w:ascii="Times New Roman" w:hAnsi="Times New Roman" w:cs="Times New Roman"/>
              </w:rPr>
              <w:t>nie dotyczy</w:t>
            </w:r>
          </w:p>
        </w:tc>
      </w:tr>
      <w:tr w:rsidR="00EA1C22" w:rsidRPr="00CA0A65" w14:paraId="602A798B" w14:textId="77777777" w:rsidTr="002568E5">
        <w:tc>
          <w:tcPr>
            <w:tcW w:w="9648" w:type="dxa"/>
            <w:gridSpan w:val="2"/>
            <w:tcBorders>
              <w:bottom w:val="single" w:sz="4" w:space="0" w:color="auto"/>
            </w:tcBorders>
            <w:shd w:val="clear" w:color="auto" w:fill="E0E0E0"/>
          </w:tcPr>
          <w:p w14:paraId="0BC3EF52"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t>PRZYKŁAD INNEGO UKOŃCZONEGO PRZEDSIĘWZIĘCIA DEWELOPERSKIEGO</w:t>
            </w:r>
          </w:p>
          <w:p w14:paraId="76C0DEA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CA0A65" w14:paraId="07380CD9" w14:textId="77777777" w:rsidTr="002568E5">
        <w:trPr>
          <w:trHeight w:val="135"/>
        </w:trPr>
        <w:tc>
          <w:tcPr>
            <w:tcW w:w="2813" w:type="dxa"/>
            <w:shd w:val="clear" w:color="auto" w:fill="F3F3F3"/>
          </w:tcPr>
          <w:p w14:paraId="5885B16C"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Adres </w:t>
            </w:r>
          </w:p>
        </w:tc>
        <w:tc>
          <w:tcPr>
            <w:tcW w:w="6835" w:type="dxa"/>
          </w:tcPr>
          <w:p w14:paraId="1BF4539A" w14:textId="77777777" w:rsidR="00964C6D" w:rsidRPr="00CA0A65" w:rsidRDefault="00000000">
            <w:pPr>
              <w:rPr>
                <w:rFonts w:ascii="Times New Roman" w:hAnsi="Times New Roman" w:cs="Times New Roman"/>
              </w:rPr>
            </w:pPr>
            <w:r w:rsidRPr="00CA0A65">
              <w:rPr>
                <w:rFonts w:ascii="Times New Roman" w:hAnsi="Times New Roman" w:cs="Times New Roman"/>
              </w:rPr>
              <w:t>nie dotyczy</w:t>
            </w:r>
          </w:p>
        </w:tc>
      </w:tr>
      <w:tr w:rsidR="00EA1C22" w:rsidRPr="00CA0A65" w14:paraId="7A947608" w14:textId="77777777" w:rsidTr="002568E5">
        <w:tc>
          <w:tcPr>
            <w:tcW w:w="2813" w:type="dxa"/>
            <w:shd w:val="clear" w:color="auto" w:fill="F3F3F3"/>
          </w:tcPr>
          <w:p w14:paraId="0C51826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Data rozpoczęcia </w:t>
            </w:r>
          </w:p>
        </w:tc>
        <w:tc>
          <w:tcPr>
            <w:tcW w:w="6835" w:type="dxa"/>
          </w:tcPr>
          <w:p w14:paraId="2E046B48" w14:textId="77777777" w:rsidR="00964C6D" w:rsidRPr="00CA0A65" w:rsidRDefault="00000000">
            <w:pPr>
              <w:rPr>
                <w:rFonts w:ascii="Times New Roman" w:hAnsi="Times New Roman" w:cs="Times New Roman"/>
              </w:rPr>
            </w:pPr>
            <w:r w:rsidRPr="00CA0A65">
              <w:rPr>
                <w:rFonts w:ascii="Times New Roman" w:hAnsi="Times New Roman" w:cs="Times New Roman"/>
              </w:rPr>
              <w:t>nie dotyczy</w:t>
            </w:r>
          </w:p>
        </w:tc>
      </w:tr>
      <w:tr w:rsidR="00EA1C22" w:rsidRPr="00CA0A65" w14:paraId="7308AF5F" w14:textId="77777777" w:rsidTr="002568E5">
        <w:tc>
          <w:tcPr>
            <w:tcW w:w="2813" w:type="dxa"/>
            <w:shd w:val="clear" w:color="auto" w:fill="F3F3F3"/>
          </w:tcPr>
          <w:p w14:paraId="2C80F8A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Data wydania decyzji o pozwoleniu na użytkowanie</w:t>
            </w:r>
          </w:p>
        </w:tc>
        <w:tc>
          <w:tcPr>
            <w:tcW w:w="6835" w:type="dxa"/>
          </w:tcPr>
          <w:p w14:paraId="6AD11B14" w14:textId="77777777" w:rsidR="00964C6D" w:rsidRPr="00CA0A65" w:rsidRDefault="00000000">
            <w:pPr>
              <w:rPr>
                <w:rFonts w:ascii="Times New Roman" w:hAnsi="Times New Roman" w:cs="Times New Roman"/>
              </w:rPr>
            </w:pPr>
            <w:r w:rsidRPr="00CA0A65">
              <w:rPr>
                <w:rFonts w:ascii="Times New Roman" w:hAnsi="Times New Roman" w:cs="Times New Roman"/>
              </w:rPr>
              <w:t>nie dotyczy</w:t>
            </w:r>
          </w:p>
        </w:tc>
      </w:tr>
      <w:tr w:rsidR="00EA1C22" w:rsidRPr="00CA0A65" w14:paraId="6ADBDFAA" w14:textId="77777777" w:rsidTr="002568E5">
        <w:tc>
          <w:tcPr>
            <w:tcW w:w="9648" w:type="dxa"/>
            <w:gridSpan w:val="2"/>
            <w:tcBorders>
              <w:bottom w:val="single" w:sz="4" w:space="0" w:color="auto"/>
            </w:tcBorders>
            <w:shd w:val="clear" w:color="auto" w:fill="E0E0E0"/>
          </w:tcPr>
          <w:p w14:paraId="2F3CB8F0" w14:textId="77777777" w:rsidR="00EA1C22" w:rsidRPr="00CA0A65"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t>PRZYKŁAD OSTATNIEGO UKOŃCZONEGO PRZEDSIĘWZIĘCIA DEWELOPERSKIEGO</w:t>
            </w:r>
          </w:p>
          <w:p w14:paraId="478F988B" w14:textId="77777777" w:rsidR="00EA1C22" w:rsidRPr="00CA0A65"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p>
        </w:tc>
      </w:tr>
      <w:tr w:rsidR="00EA1C22" w:rsidRPr="00CA0A65" w14:paraId="73C8E91A" w14:textId="77777777" w:rsidTr="002568E5">
        <w:trPr>
          <w:trHeight w:val="135"/>
        </w:trPr>
        <w:tc>
          <w:tcPr>
            <w:tcW w:w="2813" w:type="dxa"/>
            <w:shd w:val="clear" w:color="auto" w:fill="F3F3F3"/>
          </w:tcPr>
          <w:p w14:paraId="10206E6D"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Adres </w:t>
            </w:r>
          </w:p>
        </w:tc>
        <w:tc>
          <w:tcPr>
            <w:tcW w:w="6835" w:type="dxa"/>
          </w:tcPr>
          <w:p w14:paraId="47391434" w14:textId="77777777" w:rsidR="00964C6D" w:rsidRPr="00CA0A65" w:rsidRDefault="00000000">
            <w:pPr>
              <w:rPr>
                <w:rFonts w:ascii="Times New Roman" w:hAnsi="Times New Roman" w:cs="Times New Roman"/>
              </w:rPr>
            </w:pPr>
            <w:r w:rsidRPr="00CA0A65">
              <w:rPr>
                <w:rFonts w:ascii="Times New Roman" w:hAnsi="Times New Roman" w:cs="Times New Roman"/>
              </w:rPr>
              <w:t>nie dotyczy</w:t>
            </w:r>
          </w:p>
        </w:tc>
      </w:tr>
      <w:tr w:rsidR="00EA1C22" w:rsidRPr="00CA0A65" w14:paraId="358D5036" w14:textId="77777777" w:rsidTr="002568E5">
        <w:tc>
          <w:tcPr>
            <w:tcW w:w="2813" w:type="dxa"/>
            <w:shd w:val="clear" w:color="auto" w:fill="F3F3F3"/>
          </w:tcPr>
          <w:p w14:paraId="7DA37EF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Data rozpoczęcia </w:t>
            </w:r>
          </w:p>
        </w:tc>
        <w:tc>
          <w:tcPr>
            <w:tcW w:w="6835" w:type="dxa"/>
          </w:tcPr>
          <w:p w14:paraId="044A683B" w14:textId="77777777" w:rsidR="00964C6D" w:rsidRPr="00CA0A65" w:rsidRDefault="00000000">
            <w:pPr>
              <w:rPr>
                <w:rFonts w:ascii="Times New Roman" w:hAnsi="Times New Roman" w:cs="Times New Roman"/>
              </w:rPr>
            </w:pPr>
            <w:r w:rsidRPr="00CA0A65">
              <w:rPr>
                <w:rFonts w:ascii="Times New Roman" w:hAnsi="Times New Roman" w:cs="Times New Roman"/>
              </w:rPr>
              <w:t>nie dotyczy</w:t>
            </w:r>
          </w:p>
        </w:tc>
      </w:tr>
      <w:tr w:rsidR="00EA1C22" w:rsidRPr="00CA0A65" w14:paraId="16059ADB" w14:textId="77777777" w:rsidTr="002568E5">
        <w:tc>
          <w:tcPr>
            <w:tcW w:w="2813" w:type="dxa"/>
            <w:shd w:val="clear" w:color="auto" w:fill="F3F3F3"/>
          </w:tcPr>
          <w:p w14:paraId="094B0AF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Data wydania decyzji o pozwoleniu na użytkowanie</w:t>
            </w:r>
          </w:p>
        </w:tc>
        <w:tc>
          <w:tcPr>
            <w:tcW w:w="6835" w:type="dxa"/>
          </w:tcPr>
          <w:p w14:paraId="1EF0C6C1" w14:textId="77777777" w:rsidR="00964C6D" w:rsidRPr="00CA0A65" w:rsidRDefault="00000000">
            <w:pPr>
              <w:rPr>
                <w:rFonts w:ascii="Times New Roman" w:hAnsi="Times New Roman" w:cs="Times New Roman"/>
              </w:rPr>
            </w:pPr>
            <w:r w:rsidRPr="00CA0A65">
              <w:rPr>
                <w:rFonts w:ascii="Times New Roman" w:hAnsi="Times New Roman" w:cs="Times New Roman"/>
              </w:rPr>
              <w:t>nie dotyczy</w:t>
            </w:r>
          </w:p>
        </w:tc>
      </w:tr>
    </w:tbl>
    <w:p w14:paraId="701274A2"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EA1C22" w:rsidRPr="00CA0A65" w14:paraId="126F5008" w14:textId="77777777" w:rsidTr="002568E5">
        <w:tc>
          <w:tcPr>
            <w:tcW w:w="2808" w:type="dxa"/>
            <w:shd w:val="clear" w:color="auto" w:fill="F3F3F3"/>
          </w:tcPr>
          <w:p w14:paraId="0F116A1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A0A65">
              <w:rPr>
                <w:rFonts w:ascii="Times New Roman" w:eastAsia="Times New Roman" w:hAnsi="Times New Roman" w:cs="Times New Roman"/>
                <w:sz w:val="20"/>
                <w:szCs w:val="20"/>
              </w:rPr>
              <w:t>Czy przeciwko deweloperowi prowadzono lub prowadzi się postępowania egzekucyjne na kwotę powyżej 100 000 zł</w:t>
            </w:r>
          </w:p>
        </w:tc>
        <w:tc>
          <w:tcPr>
            <w:tcW w:w="6840" w:type="dxa"/>
          </w:tcPr>
          <w:p w14:paraId="2A1F6B97" w14:textId="77777777" w:rsidR="00964C6D" w:rsidRPr="00CA0A65" w:rsidRDefault="00000000">
            <w:pPr>
              <w:rPr>
                <w:rFonts w:ascii="Times New Roman" w:hAnsi="Times New Roman" w:cs="Times New Roman"/>
              </w:rPr>
            </w:pPr>
            <w:r w:rsidRPr="00CA0A65">
              <w:rPr>
                <w:rFonts w:ascii="Times New Roman" w:hAnsi="Times New Roman" w:cs="Times New Roman"/>
              </w:rPr>
              <w:t>NIE</w:t>
            </w:r>
          </w:p>
        </w:tc>
      </w:tr>
    </w:tbl>
    <w:p w14:paraId="535E0405" w14:textId="77777777" w:rsidR="00EA1C22" w:rsidRPr="00CA0A65" w:rsidRDefault="00EA1C22" w:rsidP="00921952">
      <w:pPr>
        <w:spacing w:beforeLines="60" w:before="144" w:after="0" w:line="240" w:lineRule="auto"/>
        <w:jc w:val="both"/>
        <w:rPr>
          <w:rFonts w:ascii="Times New Roman" w:eastAsia="Times New Roman" w:hAnsi="Times New Roman" w:cs="Times New Roman"/>
          <w:b/>
          <w:bCs/>
          <w:sz w:val="16"/>
          <w:szCs w:val="20"/>
        </w:rPr>
      </w:pPr>
    </w:p>
    <w:p w14:paraId="58CD07BC" w14:textId="77777777" w:rsidR="00EA1C22" w:rsidRPr="00CA0A65"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CA0A65">
        <w:rPr>
          <w:rFonts w:ascii="Times New Roman" w:eastAsia="Times New Roman" w:hAnsi="Times New Roman" w:cs="Times New Roman"/>
          <w:b/>
          <w:bCs/>
          <w:sz w:val="20"/>
          <w:szCs w:val="20"/>
        </w:rPr>
        <w:t>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EA1C22" w:rsidRPr="00CA0A65" w14:paraId="61C4FFDC" w14:textId="77777777" w:rsidTr="002568E5">
        <w:tc>
          <w:tcPr>
            <w:tcW w:w="9648" w:type="dxa"/>
            <w:gridSpan w:val="3"/>
            <w:tcBorders>
              <w:bottom w:val="single" w:sz="4" w:space="0" w:color="auto"/>
            </w:tcBorders>
            <w:shd w:val="clear" w:color="auto" w:fill="E0E0E0"/>
          </w:tcPr>
          <w:p w14:paraId="4CAEA1EB" w14:textId="77777777" w:rsidR="00EA1C22" w:rsidRPr="00CA0A65" w:rsidRDefault="00EA1C22" w:rsidP="00EA1C22">
            <w:pPr>
              <w:spacing w:beforeLines="60" w:before="144" w:afterLines="60" w:after="144" w:line="240" w:lineRule="auto"/>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t>INFORMACJE DOTYCZĄCE GRUNTU I ZAGOSPODAROWANIA PRZESTRZENNEGO TERENU</w:t>
            </w:r>
          </w:p>
          <w:p w14:paraId="6286A06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CA0A65" w14:paraId="6FD29172" w14:textId="77777777" w:rsidTr="002568E5">
        <w:trPr>
          <w:trHeight w:val="135"/>
        </w:trPr>
        <w:tc>
          <w:tcPr>
            <w:tcW w:w="2810" w:type="dxa"/>
            <w:shd w:val="clear" w:color="auto" w:fill="F3F3F3"/>
          </w:tcPr>
          <w:p w14:paraId="5D9896B4"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Adres i numer działki ewidencyjnej i obrębu</w:t>
            </w:r>
            <w:r w:rsidRPr="00CA0A65">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41DA53ED" w14:textId="77777777" w:rsidR="00964C6D" w:rsidRPr="00CA0A65" w:rsidRDefault="00000000">
            <w:pPr>
              <w:rPr>
                <w:rFonts w:ascii="Times New Roman" w:hAnsi="Times New Roman" w:cs="Times New Roman"/>
              </w:rPr>
            </w:pPr>
            <w:r w:rsidRPr="00CA0A65">
              <w:rPr>
                <w:rFonts w:ascii="Times New Roman" w:hAnsi="Times New Roman" w:cs="Times New Roman"/>
              </w:rPr>
              <w:t>działki nr 87/1 oraz 87/2, obręb 27, Legionowo</w:t>
            </w:r>
          </w:p>
        </w:tc>
      </w:tr>
      <w:tr w:rsidR="00EA1C22" w:rsidRPr="00CA0A65" w14:paraId="75C08618" w14:textId="77777777" w:rsidTr="002568E5">
        <w:trPr>
          <w:trHeight w:val="98"/>
        </w:trPr>
        <w:tc>
          <w:tcPr>
            <w:tcW w:w="2810" w:type="dxa"/>
            <w:shd w:val="clear" w:color="auto" w:fill="F3F3F3"/>
          </w:tcPr>
          <w:p w14:paraId="7C22C742"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Numer księgi wieczystej </w:t>
            </w:r>
          </w:p>
        </w:tc>
        <w:tc>
          <w:tcPr>
            <w:tcW w:w="6838" w:type="dxa"/>
            <w:gridSpan w:val="2"/>
          </w:tcPr>
          <w:p w14:paraId="5D433120" w14:textId="77777777" w:rsidR="00964C6D" w:rsidRPr="00CA0A65" w:rsidRDefault="00000000">
            <w:pPr>
              <w:rPr>
                <w:rFonts w:ascii="Times New Roman" w:hAnsi="Times New Roman" w:cs="Times New Roman"/>
              </w:rPr>
            </w:pPr>
            <w:r w:rsidRPr="00CA0A65">
              <w:rPr>
                <w:rFonts w:ascii="Times New Roman" w:hAnsi="Times New Roman" w:cs="Times New Roman"/>
              </w:rPr>
              <w:t>księga wieczysta w trakcie zakładania</w:t>
            </w:r>
          </w:p>
        </w:tc>
      </w:tr>
      <w:tr w:rsidR="00EA1C22" w:rsidRPr="00CA0A65" w14:paraId="488B8520" w14:textId="77777777" w:rsidTr="002568E5">
        <w:trPr>
          <w:trHeight w:val="98"/>
        </w:trPr>
        <w:tc>
          <w:tcPr>
            <w:tcW w:w="2810" w:type="dxa"/>
            <w:shd w:val="clear" w:color="auto" w:fill="F3F3F3"/>
          </w:tcPr>
          <w:p w14:paraId="75E52F04"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tcPr>
          <w:p w14:paraId="7449A6A9" w14:textId="77777777" w:rsidR="00964C6D" w:rsidRPr="00CA0A65" w:rsidRDefault="00000000">
            <w:pPr>
              <w:rPr>
                <w:rFonts w:ascii="Times New Roman" w:hAnsi="Times New Roman" w:cs="Times New Roman"/>
              </w:rPr>
            </w:pPr>
            <w:r w:rsidRPr="00CA0A65">
              <w:rPr>
                <w:rFonts w:ascii="Times New Roman" w:hAnsi="Times New Roman" w:cs="Times New Roman"/>
              </w:rPr>
              <w:t>brak obciążeń hipotecznych, brak wniosków w dziale IV</w:t>
            </w:r>
          </w:p>
        </w:tc>
      </w:tr>
      <w:tr w:rsidR="00EA1C22" w:rsidRPr="00CA0A65" w14:paraId="3D41486E" w14:textId="77777777" w:rsidTr="002568E5">
        <w:trPr>
          <w:trHeight w:val="97"/>
        </w:trPr>
        <w:tc>
          <w:tcPr>
            <w:tcW w:w="2810" w:type="dxa"/>
            <w:shd w:val="clear" w:color="auto" w:fill="F3F3F3"/>
          </w:tcPr>
          <w:p w14:paraId="2B7EED7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lastRenderedPageBreak/>
              <w:t>W przypadku braku księgi wieczystej informacja o powierzchni działki i stanie prawnym nieruchomości</w:t>
            </w:r>
            <w:r w:rsidRPr="00CA0A65">
              <w:rPr>
                <w:rFonts w:ascii="Times New Roman" w:eastAsia="Times New Roman" w:hAnsi="Times New Roman" w:cs="Times New Roman"/>
                <w:sz w:val="20"/>
                <w:szCs w:val="20"/>
                <w:vertAlign w:val="superscript"/>
              </w:rPr>
              <w:footnoteReference w:customMarkFollows="1" w:id="2"/>
              <w:t>2)</w:t>
            </w:r>
            <w:r w:rsidRPr="00CA0A65">
              <w:rPr>
                <w:rFonts w:ascii="Times New Roman" w:eastAsia="Times New Roman" w:hAnsi="Times New Roman" w:cs="Times New Roman"/>
                <w:sz w:val="20"/>
                <w:szCs w:val="20"/>
              </w:rPr>
              <w:t xml:space="preserve"> </w:t>
            </w:r>
          </w:p>
        </w:tc>
        <w:tc>
          <w:tcPr>
            <w:tcW w:w="6838" w:type="dxa"/>
            <w:gridSpan w:val="2"/>
          </w:tcPr>
          <w:p w14:paraId="3F69146C" w14:textId="77777777" w:rsidR="00964C6D" w:rsidRPr="00CA0A65" w:rsidRDefault="00000000">
            <w:pPr>
              <w:rPr>
                <w:rFonts w:ascii="Times New Roman" w:hAnsi="Times New Roman" w:cs="Times New Roman"/>
              </w:rPr>
            </w:pPr>
            <w:r w:rsidRPr="00CA0A65">
              <w:rPr>
                <w:rFonts w:ascii="Times New Roman" w:hAnsi="Times New Roman" w:cs="Times New Roman"/>
              </w:rPr>
              <w:t>Działka nr 87/1 – powierzchnia 501 m², działka nr 87/2 – powierzchnia 500 m²; własność AG-BUD Adam Głażewski, brak obciążeń.</w:t>
            </w:r>
          </w:p>
        </w:tc>
      </w:tr>
      <w:tr w:rsidR="00EA1C22" w:rsidRPr="00CA0A65" w14:paraId="4192B755" w14:textId="77777777" w:rsidTr="002568E5">
        <w:trPr>
          <w:trHeight w:val="97"/>
        </w:trPr>
        <w:tc>
          <w:tcPr>
            <w:tcW w:w="2810" w:type="dxa"/>
            <w:shd w:val="clear" w:color="auto" w:fill="F3F3F3"/>
          </w:tcPr>
          <w:p w14:paraId="0C846B99" w14:textId="77777777" w:rsidR="00EA1C22" w:rsidRPr="00CA0A65" w:rsidRDefault="00EA1C22" w:rsidP="00EA1C22">
            <w:pPr>
              <w:spacing w:beforeLines="60" w:before="144" w:afterLines="60" w:after="144" w:line="240" w:lineRule="auto"/>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Informacje dotyczące obiektów istniejących położonych w sąsiedztwie inwestycji i wpływających na warunki życia</w:t>
            </w:r>
            <w:r w:rsidRPr="00CA0A65">
              <w:rPr>
                <w:rFonts w:ascii="Times New Roman" w:eastAsia="Times New Roman" w:hAnsi="Times New Roman" w:cs="Times New Roman"/>
                <w:sz w:val="20"/>
                <w:szCs w:val="20"/>
                <w:vertAlign w:val="superscript"/>
              </w:rPr>
              <w:footnoteReference w:customMarkFollows="1" w:id="3"/>
              <w:t>3)</w:t>
            </w:r>
            <w:r w:rsidRPr="00CA0A65">
              <w:rPr>
                <w:rFonts w:ascii="Times New Roman" w:eastAsia="Times New Roman" w:hAnsi="Times New Roman" w:cs="Times New Roman"/>
                <w:sz w:val="20"/>
                <w:szCs w:val="20"/>
              </w:rPr>
              <w:t xml:space="preserve"> </w:t>
            </w:r>
          </w:p>
          <w:p w14:paraId="4F207292"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6838" w:type="dxa"/>
            <w:gridSpan w:val="2"/>
          </w:tcPr>
          <w:p w14:paraId="2AD82867" w14:textId="77777777" w:rsidR="00964C6D" w:rsidRPr="00CA0A65" w:rsidRDefault="00000000">
            <w:pPr>
              <w:rPr>
                <w:rFonts w:ascii="Times New Roman" w:hAnsi="Times New Roman" w:cs="Times New Roman"/>
              </w:rPr>
            </w:pPr>
            <w:r w:rsidRPr="00CA0A65">
              <w:rPr>
                <w:rFonts w:ascii="Times New Roman" w:hAnsi="Times New Roman" w:cs="Times New Roman"/>
              </w:rPr>
              <w:t>Bezpośrednie sąsiedztwo stanowią istniejące budynki mieszkalne jednorodzinne oraz tereny zielone; brak obiektów o ponadnormatywnej uciążliwości.</w:t>
            </w:r>
          </w:p>
        </w:tc>
      </w:tr>
      <w:tr w:rsidR="00EA1C22" w:rsidRPr="00CA0A65" w14:paraId="0699B98E" w14:textId="77777777" w:rsidTr="002568E5">
        <w:trPr>
          <w:trHeight w:val="320"/>
        </w:trPr>
        <w:tc>
          <w:tcPr>
            <w:tcW w:w="2810" w:type="dxa"/>
            <w:vMerge w:val="restart"/>
            <w:shd w:val="clear" w:color="auto" w:fill="F3F3F3"/>
          </w:tcPr>
          <w:p w14:paraId="34900F6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CA0A65">
              <w:rPr>
                <w:rFonts w:ascii="Times New Roman" w:eastAsia="Times New Roman" w:hAnsi="Times New Roman" w:cs="Times New Roman"/>
                <w:sz w:val="20"/>
                <w:szCs w:val="20"/>
                <w:lang w:eastAsia="pl-PL"/>
              </w:rPr>
              <w:t>Akty planowania przestrzennego i inne akty prawne na podstawie przepisów odrębnych na terenie objętym przedsięwzięciem deweloperskim lub zadaniem inwestycyjnym</w:t>
            </w:r>
          </w:p>
          <w:p w14:paraId="15AB758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 xml:space="preserve"> </w:t>
            </w:r>
          </w:p>
        </w:tc>
        <w:tc>
          <w:tcPr>
            <w:tcW w:w="3419" w:type="dxa"/>
          </w:tcPr>
          <w:p w14:paraId="6DC87BBB"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Ramowe studium uwarunkowań i kierunków zagospodarowania przestrzennego związku metropolitalnego</w:t>
            </w:r>
          </w:p>
        </w:tc>
        <w:tc>
          <w:tcPr>
            <w:tcW w:w="3419" w:type="dxa"/>
            <w:vMerge w:val="restart"/>
          </w:tcPr>
          <w:p w14:paraId="3F3F9DE9" w14:textId="77777777" w:rsidR="00964C6D" w:rsidRPr="00CA0A65" w:rsidRDefault="00000000">
            <w:pPr>
              <w:rPr>
                <w:rFonts w:ascii="Times New Roman" w:hAnsi="Times New Roman" w:cs="Times New Roman"/>
              </w:rPr>
            </w:pPr>
            <w:r w:rsidRPr="00CA0A65">
              <w:rPr>
                <w:rFonts w:ascii="Times New Roman" w:hAnsi="Times New Roman" w:cs="Times New Roman"/>
              </w:rPr>
              <w:t>nie dotyczy</w:t>
            </w:r>
          </w:p>
        </w:tc>
      </w:tr>
      <w:tr w:rsidR="00EA1C22" w:rsidRPr="00CA0A65" w14:paraId="0FF22CC8" w14:textId="77777777" w:rsidTr="002568E5">
        <w:trPr>
          <w:trHeight w:val="317"/>
        </w:trPr>
        <w:tc>
          <w:tcPr>
            <w:tcW w:w="2810" w:type="dxa"/>
            <w:vMerge/>
            <w:shd w:val="clear" w:color="auto" w:fill="F3F3F3"/>
          </w:tcPr>
          <w:p w14:paraId="5270421E"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37A56851"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Studium uwarunkowań i kierunków zagospodarowania przestrzennego gminy</w:t>
            </w:r>
          </w:p>
        </w:tc>
        <w:tc>
          <w:tcPr>
            <w:tcW w:w="3419" w:type="dxa"/>
            <w:vMerge/>
          </w:tcPr>
          <w:p w14:paraId="5F9FC91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A0A65" w14:paraId="7DBAD955" w14:textId="77777777" w:rsidTr="002568E5">
        <w:trPr>
          <w:trHeight w:val="317"/>
        </w:trPr>
        <w:tc>
          <w:tcPr>
            <w:tcW w:w="2810" w:type="dxa"/>
            <w:vMerge/>
            <w:shd w:val="clear" w:color="auto" w:fill="F3F3F3"/>
          </w:tcPr>
          <w:p w14:paraId="58ACBBB0"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75A93044" w14:textId="77777777" w:rsidR="00EA1C22" w:rsidRPr="00CA0A65" w:rsidRDefault="00EA1C22" w:rsidP="00EA1C22">
            <w:pPr>
              <w:spacing w:beforeLines="60" w:before="144" w:afterLines="60" w:after="144" w:line="240" w:lineRule="auto"/>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Miejscowy plan zagospodarowania przestrzennego</w:t>
            </w:r>
          </w:p>
        </w:tc>
        <w:tc>
          <w:tcPr>
            <w:tcW w:w="3419" w:type="dxa"/>
            <w:vMerge/>
          </w:tcPr>
          <w:p w14:paraId="76AD9F0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A0A65" w14:paraId="70CC2BF4" w14:textId="77777777" w:rsidTr="002568E5">
        <w:trPr>
          <w:trHeight w:val="317"/>
        </w:trPr>
        <w:tc>
          <w:tcPr>
            <w:tcW w:w="2810" w:type="dxa"/>
            <w:vMerge/>
            <w:shd w:val="clear" w:color="auto" w:fill="F3F3F3"/>
          </w:tcPr>
          <w:p w14:paraId="0430939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569A7EC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Miejscowy plan rewitalizacji</w:t>
            </w:r>
          </w:p>
        </w:tc>
        <w:tc>
          <w:tcPr>
            <w:tcW w:w="3419" w:type="dxa"/>
            <w:vMerge/>
          </w:tcPr>
          <w:p w14:paraId="7FFEE60B"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A0A65" w14:paraId="6061A0D6" w14:textId="77777777" w:rsidTr="002568E5">
        <w:trPr>
          <w:trHeight w:val="317"/>
        </w:trPr>
        <w:tc>
          <w:tcPr>
            <w:tcW w:w="2810" w:type="dxa"/>
            <w:vMerge/>
            <w:shd w:val="clear" w:color="auto" w:fill="F3F3F3"/>
          </w:tcPr>
          <w:p w14:paraId="63BF2880"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37818FE4"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 xml:space="preserve">Miejscowy plan odbudowy </w:t>
            </w:r>
          </w:p>
        </w:tc>
        <w:tc>
          <w:tcPr>
            <w:tcW w:w="3419" w:type="dxa"/>
            <w:vMerge/>
          </w:tcPr>
          <w:p w14:paraId="0079EC0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A0A65" w14:paraId="338C9916" w14:textId="77777777" w:rsidTr="002568E5">
        <w:trPr>
          <w:trHeight w:val="317"/>
        </w:trPr>
        <w:tc>
          <w:tcPr>
            <w:tcW w:w="2810" w:type="dxa"/>
            <w:vMerge/>
            <w:shd w:val="clear" w:color="auto" w:fill="F3F3F3"/>
          </w:tcPr>
          <w:p w14:paraId="1C64241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48C925F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Inne</w:t>
            </w:r>
            <w:r w:rsidRPr="00CA0A65">
              <w:rPr>
                <w:rFonts w:ascii="Times New Roman" w:eastAsia="Times New Roman" w:hAnsi="Times New Roman" w:cs="Times New Roman"/>
                <w:sz w:val="20"/>
                <w:szCs w:val="20"/>
                <w:vertAlign w:val="superscript"/>
                <w:lang w:eastAsia="pl-PL"/>
              </w:rPr>
              <w:footnoteReference w:customMarkFollows="1" w:id="4"/>
              <w:t>4)</w:t>
            </w:r>
            <w:r w:rsidRPr="00CA0A65">
              <w:rPr>
                <w:rFonts w:ascii="Times New Roman" w:eastAsia="Times New Roman" w:hAnsi="Times New Roman" w:cs="Times New Roman"/>
                <w:sz w:val="20"/>
                <w:szCs w:val="20"/>
                <w:lang w:eastAsia="pl-PL"/>
              </w:rPr>
              <w:t xml:space="preserve"> </w:t>
            </w:r>
          </w:p>
        </w:tc>
        <w:tc>
          <w:tcPr>
            <w:tcW w:w="3419" w:type="dxa"/>
            <w:vMerge/>
          </w:tcPr>
          <w:p w14:paraId="67C2B452"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A0A65" w14:paraId="3F90A642" w14:textId="77777777" w:rsidTr="002568E5">
        <w:trPr>
          <w:trHeight w:val="60"/>
        </w:trPr>
        <w:tc>
          <w:tcPr>
            <w:tcW w:w="2810" w:type="dxa"/>
            <w:vMerge w:val="restart"/>
            <w:shd w:val="clear" w:color="auto" w:fill="F3F3F3"/>
          </w:tcPr>
          <w:p w14:paraId="33D9BF0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Ustalenia obowiązującego miejscowego planu zagospodarowania przestrzennego dla terenu objętego przedsięwzięciem deweloperskim lub zadaniem inwestycyjnym</w:t>
            </w:r>
            <w:r w:rsidRPr="00CA0A65">
              <w:rPr>
                <w:rFonts w:ascii="Times New Roman" w:eastAsia="Times New Roman" w:hAnsi="Times New Roman" w:cs="Times New Roman"/>
                <w:sz w:val="20"/>
                <w:szCs w:val="20"/>
              </w:rPr>
              <w:t xml:space="preserve"> </w:t>
            </w:r>
          </w:p>
          <w:p w14:paraId="438247C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809A8FC"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Przeznaczenie terenu</w:t>
            </w:r>
          </w:p>
        </w:tc>
        <w:tc>
          <w:tcPr>
            <w:tcW w:w="3419" w:type="dxa"/>
          </w:tcPr>
          <w:p w14:paraId="25A4D51E" w14:textId="77777777" w:rsidR="00964C6D" w:rsidRPr="00CA0A65" w:rsidRDefault="00000000">
            <w:pPr>
              <w:rPr>
                <w:rFonts w:ascii="Times New Roman" w:hAnsi="Times New Roman" w:cs="Times New Roman"/>
              </w:rPr>
            </w:pPr>
            <w:r w:rsidRPr="00CA0A65">
              <w:rPr>
                <w:rFonts w:ascii="Times New Roman" w:hAnsi="Times New Roman" w:cs="Times New Roman"/>
              </w:rPr>
              <w:t>Tereny zabudowy mieszkaniowej jednorodzinnej (symbol 14MN) – zabudowa wolnostojąca, bliźniacza i szeregowa, z dopuszczeniem zabudowy usługowej jako funkcji uzupełniającej.</w:t>
            </w:r>
          </w:p>
        </w:tc>
      </w:tr>
      <w:tr w:rsidR="00EA1C22" w:rsidRPr="00CA0A65" w14:paraId="52FC410F" w14:textId="77777777" w:rsidTr="002568E5">
        <w:trPr>
          <w:trHeight w:val="51"/>
        </w:trPr>
        <w:tc>
          <w:tcPr>
            <w:tcW w:w="2810" w:type="dxa"/>
            <w:vMerge/>
            <w:shd w:val="clear" w:color="auto" w:fill="F3F3F3"/>
          </w:tcPr>
          <w:p w14:paraId="2B46FAF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D165FB2"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Maksymalna i minimalna intensywność zabudowy</w:t>
            </w:r>
          </w:p>
        </w:tc>
        <w:tc>
          <w:tcPr>
            <w:tcW w:w="3419" w:type="dxa"/>
          </w:tcPr>
          <w:p w14:paraId="3E620F93" w14:textId="77777777" w:rsidR="00964C6D" w:rsidRPr="00CA0A65" w:rsidRDefault="00000000">
            <w:pPr>
              <w:rPr>
                <w:rFonts w:ascii="Times New Roman" w:hAnsi="Times New Roman" w:cs="Times New Roman"/>
              </w:rPr>
            </w:pPr>
            <w:r w:rsidRPr="00CA0A65">
              <w:rPr>
                <w:rFonts w:ascii="Times New Roman" w:hAnsi="Times New Roman" w:cs="Times New Roman"/>
              </w:rPr>
              <w:t xml:space="preserve">Maksymalny wskaźnik intensywności zabudowy: 0,5. Minimalna intensywność nie </w:t>
            </w:r>
            <w:r w:rsidRPr="00CA0A65">
              <w:rPr>
                <w:rFonts w:ascii="Times New Roman" w:hAnsi="Times New Roman" w:cs="Times New Roman"/>
              </w:rPr>
              <w:lastRenderedPageBreak/>
              <w:t>została określona (możliwa zabudowa o mniejszej intensywności).</w:t>
            </w:r>
          </w:p>
        </w:tc>
      </w:tr>
      <w:tr w:rsidR="00EA1C22" w:rsidRPr="00CA0A65" w14:paraId="3C22A8DA" w14:textId="77777777" w:rsidTr="002568E5">
        <w:trPr>
          <w:trHeight w:val="51"/>
        </w:trPr>
        <w:tc>
          <w:tcPr>
            <w:tcW w:w="2810" w:type="dxa"/>
            <w:vMerge/>
            <w:shd w:val="clear" w:color="auto" w:fill="F3F3F3"/>
          </w:tcPr>
          <w:p w14:paraId="3258C14E"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1FC938C"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Maksymalna wysokość zabudowy</w:t>
            </w:r>
          </w:p>
        </w:tc>
        <w:tc>
          <w:tcPr>
            <w:tcW w:w="3419" w:type="dxa"/>
          </w:tcPr>
          <w:p w14:paraId="21B51CE8" w14:textId="77777777" w:rsidR="00964C6D" w:rsidRPr="00CA0A65" w:rsidRDefault="00000000">
            <w:pPr>
              <w:rPr>
                <w:rFonts w:ascii="Times New Roman" w:hAnsi="Times New Roman" w:cs="Times New Roman"/>
              </w:rPr>
            </w:pPr>
            <w:r w:rsidRPr="00CA0A65">
              <w:rPr>
                <w:rFonts w:ascii="Times New Roman" w:hAnsi="Times New Roman" w:cs="Times New Roman"/>
              </w:rPr>
              <w:t>Zabudowa mieszkaniowa jednorodzinna: do 3 kondygnacji nadziemnych, maksymalna wysokość 10 m; zabudowa usługowa wolnostojąca: do 2 kondygnacji, maksymalna wysokość 8 m; garaże towarzyszące: 1 kondygnacja, maksymalna wysokość 6 m.</w:t>
            </w:r>
          </w:p>
        </w:tc>
      </w:tr>
      <w:tr w:rsidR="00EA1C22" w:rsidRPr="00CA0A65" w14:paraId="7478432B" w14:textId="77777777" w:rsidTr="002568E5">
        <w:trPr>
          <w:trHeight w:val="51"/>
        </w:trPr>
        <w:tc>
          <w:tcPr>
            <w:tcW w:w="2810" w:type="dxa"/>
            <w:vMerge/>
            <w:shd w:val="clear" w:color="auto" w:fill="F3F3F3"/>
          </w:tcPr>
          <w:p w14:paraId="18B4925B"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25F7AC2"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Minimalny udział procentowy powierzchni biologicznie czynnej</w:t>
            </w:r>
          </w:p>
        </w:tc>
        <w:tc>
          <w:tcPr>
            <w:tcW w:w="3419" w:type="dxa"/>
          </w:tcPr>
          <w:p w14:paraId="03F54C2E" w14:textId="77777777" w:rsidR="00964C6D" w:rsidRPr="00CA0A65" w:rsidRDefault="00000000">
            <w:pPr>
              <w:rPr>
                <w:rFonts w:ascii="Times New Roman" w:hAnsi="Times New Roman" w:cs="Times New Roman"/>
              </w:rPr>
            </w:pPr>
            <w:r w:rsidRPr="00CA0A65">
              <w:rPr>
                <w:rFonts w:ascii="Times New Roman" w:hAnsi="Times New Roman" w:cs="Times New Roman"/>
              </w:rPr>
              <w:t>Minimalny udział powierzchni biologicznie czynnej: 50% powierzchni działki budowlanej; dla terenów po zmianie przeznaczenia gruntów leśnych – minimum 75%.</w:t>
            </w:r>
          </w:p>
        </w:tc>
      </w:tr>
      <w:tr w:rsidR="00EA1C22" w:rsidRPr="00CA0A65" w14:paraId="3BAB4F77" w14:textId="77777777" w:rsidTr="002568E5">
        <w:trPr>
          <w:trHeight w:val="51"/>
        </w:trPr>
        <w:tc>
          <w:tcPr>
            <w:tcW w:w="2810" w:type="dxa"/>
            <w:vMerge/>
            <w:shd w:val="clear" w:color="auto" w:fill="F3F3F3"/>
          </w:tcPr>
          <w:p w14:paraId="44B5CD3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D8FB0D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Minimalna liczba miejsc do parkowania</w:t>
            </w:r>
          </w:p>
        </w:tc>
        <w:tc>
          <w:tcPr>
            <w:tcW w:w="3419" w:type="dxa"/>
          </w:tcPr>
          <w:p w14:paraId="5C8028D5" w14:textId="77777777" w:rsidR="00964C6D" w:rsidRPr="00CA0A65" w:rsidRDefault="00000000">
            <w:pPr>
              <w:rPr>
                <w:rFonts w:ascii="Times New Roman" w:hAnsi="Times New Roman" w:cs="Times New Roman"/>
              </w:rPr>
            </w:pPr>
            <w:r w:rsidRPr="00CA0A65">
              <w:rPr>
                <w:rFonts w:ascii="Times New Roman" w:hAnsi="Times New Roman" w:cs="Times New Roman"/>
              </w:rPr>
              <w:t>Dla zabudowy mieszkaniowej jednorodzinnej: minimum 2 miejsca postojowe na 1 dom lub segment. Dla usług: zasadniczo 25 miejsc postojowych na 1000 m² powierzchni użytkowej.</w:t>
            </w:r>
          </w:p>
        </w:tc>
      </w:tr>
      <w:tr w:rsidR="00EA1C22" w:rsidRPr="00CA0A65" w14:paraId="0D191E7D" w14:textId="77777777" w:rsidTr="002568E5">
        <w:trPr>
          <w:trHeight w:val="51"/>
        </w:trPr>
        <w:tc>
          <w:tcPr>
            <w:tcW w:w="2810" w:type="dxa"/>
            <w:vMerge/>
            <w:shd w:val="clear" w:color="auto" w:fill="F3F3F3"/>
          </w:tcPr>
          <w:p w14:paraId="36146B23"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85EEE90"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7CF2E3C6" w14:textId="7AE62F9E" w:rsidR="00EA1C22" w:rsidRPr="00CA0A65" w:rsidRDefault="008010FC"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7C94D2C7" w14:textId="77777777" w:rsidTr="002568E5">
        <w:trPr>
          <w:trHeight w:val="51"/>
        </w:trPr>
        <w:tc>
          <w:tcPr>
            <w:tcW w:w="2810" w:type="dxa"/>
            <w:vMerge/>
            <w:shd w:val="clear" w:color="auto" w:fill="F3F3F3"/>
          </w:tcPr>
          <w:p w14:paraId="17B3691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8D47738"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69EE7895" w14:textId="27C5B548" w:rsidR="00EA1C22" w:rsidRPr="00CA0A65" w:rsidRDefault="008010FC"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0829DC08" w14:textId="77777777" w:rsidTr="002568E5">
        <w:trPr>
          <w:trHeight w:val="51"/>
        </w:trPr>
        <w:tc>
          <w:tcPr>
            <w:tcW w:w="2810" w:type="dxa"/>
            <w:vMerge/>
            <w:shd w:val="clear" w:color="auto" w:fill="F3F3F3"/>
          </w:tcPr>
          <w:p w14:paraId="746716A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1DCCFF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7F234C0F" w14:textId="652D9663" w:rsidR="00EA1C22" w:rsidRPr="00CA0A65" w:rsidRDefault="008010FC"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336507F5" w14:textId="77777777" w:rsidTr="002568E5">
        <w:trPr>
          <w:trHeight w:val="51"/>
        </w:trPr>
        <w:tc>
          <w:tcPr>
            <w:tcW w:w="2810" w:type="dxa"/>
            <w:vMerge/>
            <w:shd w:val="clear" w:color="auto" w:fill="F3F3F3"/>
          </w:tcPr>
          <w:p w14:paraId="48EAC6B1"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1D55F72"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21BB8EE1" w14:textId="7D8AA073" w:rsidR="00EA1C22" w:rsidRPr="00CA0A65" w:rsidRDefault="008010FC"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783324CF" w14:textId="77777777" w:rsidTr="002568E5">
        <w:trPr>
          <w:trHeight w:val="51"/>
        </w:trPr>
        <w:tc>
          <w:tcPr>
            <w:tcW w:w="2810" w:type="dxa"/>
            <w:vMerge/>
            <w:shd w:val="clear" w:color="auto" w:fill="F3F3F3"/>
          </w:tcPr>
          <w:p w14:paraId="45EF2103"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1D2563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Warunki i szczegółowe zasady obsługi w zakresie komunikacji</w:t>
            </w:r>
          </w:p>
        </w:tc>
        <w:tc>
          <w:tcPr>
            <w:tcW w:w="3419" w:type="dxa"/>
          </w:tcPr>
          <w:p w14:paraId="7D426BEB" w14:textId="77777777" w:rsidR="00964C6D" w:rsidRPr="00CA0A65" w:rsidRDefault="00000000">
            <w:pPr>
              <w:rPr>
                <w:rFonts w:ascii="Times New Roman" w:hAnsi="Times New Roman" w:cs="Times New Roman"/>
              </w:rPr>
            </w:pPr>
            <w:r w:rsidRPr="00CA0A65">
              <w:rPr>
                <w:rFonts w:ascii="Times New Roman" w:hAnsi="Times New Roman" w:cs="Times New Roman"/>
              </w:rPr>
              <w:t xml:space="preserve">Obsługa komunikacyjna z układu dróg publicznych klasy lokalnej i dojazdowej; obowiązek zapewnienia wymaganej liczby miejsc postojowych na terenie własnej działki; dopuszczenie zatok postojowych w pasach dróg publicznych z zachowaniem </w:t>
            </w:r>
            <w:r w:rsidRPr="00CA0A65">
              <w:rPr>
                <w:rFonts w:ascii="Times New Roman" w:hAnsi="Times New Roman" w:cs="Times New Roman"/>
              </w:rPr>
              <w:lastRenderedPageBreak/>
              <w:t>parametrów technicznych określonych w uchwale.</w:t>
            </w:r>
          </w:p>
        </w:tc>
      </w:tr>
      <w:tr w:rsidR="00EA1C22" w:rsidRPr="00CA0A65" w14:paraId="0229521D" w14:textId="77777777" w:rsidTr="002568E5">
        <w:trPr>
          <w:trHeight w:val="51"/>
        </w:trPr>
        <w:tc>
          <w:tcPr>
            <w:tcW w:w="2810" w:type="dxa"/>
            <w:vMerge/>
            <w:shd w:val="clear" w:color="auto" w:fill="F3F3F3"/>
          </w:tcPr>
          <w:p w14:paraId="5D181581"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FFDDCE3"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490FE74D" w14:textId="77777777" w:rsidR="00964C6D" w:rsidRPr="00CA0A65" w:rsidRDefault="00000000">
            <w:pPr>
              <w:rPr>
                <w:rFonts w:ascii="Times New Roman" w:hAnsi="Times New Roman" w:cs="Times New Roman"/>
              </w:rPr>
            </w:pPr>
            <w:r w:rsidRPr="00CA0A65">
              <w:rPr>
                <w:rFonts w:ascii="Times New Roman" w:hAnsi="Times New Roman" w:cs="Times New Roman"/>
              </w:rPr>
              <w:t>Zaopatrzenie w wodę z sieci wodociągowej; odprowadzenie ścieków do kanalizacji sanitarnej (czasowo dopuszczalne szczelne zbiorniki bezodpływowe); odprowadzenie wód opadowych do kanalizacji deszczowej lub na teren własnej działki; zaopatrzenie w energię elektryczną z sieci; ogrzewanie z sieci ciepłowniczej lub indywidualnych źródeł spełniających wymogi emisyjne (gaz, energia elektryczna, paliwa niskoemisyjne).</w:t>
            </w:r>
          </w:p>
        </w:tc>
      </w:tr>
      <w:tr w:rsidR="00EA1C22" w:rsidRPr="00CA0A65" w14:paraId="371546D9" w14:textId="77777777" w:rsidTr="002568E5">
        <w:trPr>
          <w:trHeight w:val="288"/>
        </w:trPr>
        <w:tc>
          <w:tcPr>
            <w:tcW w:w="2810" w:type="dxa"/>
            <w:vMerge w:val="restart"/>
            <w:shd w:val="clear" w:color="auto" w:fill="F3F3F3"/>
          </w:tcPr>
          <w:p w14:paraId="063FCD8C"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58BD3160"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Ustalenia obowiązującego miejscowego planu zagospodarowania przestrzennego</w:t>
            </w:r>
            <w:r w:rsidR="00920895" w:rsidRPr="00CA0A65">
              <w:rPr>
                <w:rFonts w:ascii="Times New Roman" w:eastAsia="Times New Roman" w:hAnsi="Times New Roman" w:cs="Times New Roman"/>
                <w:sz w:val="20"/>
                <w:szCs w:val="20"/>
                <w:lang w:eastAsia="pl-PL"/>
              </w:rPr>
              <w:t xml:space="preserve"> </w:t>
            </w:r>
            <w:r w:rsidRPr="00CA0A65">
              <w:rPr>
                <w:rFonts w:ascii="Times New Roman" w:eastAsia="Times New Roman" w:hAnsi="Times New Roman" w:cs="Times New Roman"/>
                <w:sz w:val="20"/>
                <w:szCs w:val="20"/>
                <w:lang w:eastAsia="pl-PL"/>
              </w:rPr>
              <w:t>dla działek lub ich fragmentów, znajdujących się w odległości do 100 m od granicy terenu objętego przedsięwzięciem deweloperskim lub zadaniem inwestycyjnym</w:t>
            </w:r>
            <w:r w:rsidRPr="00CA0A65">
              <w:rPr>
                <w:rFonts w:ascii="Times New Roman" w:eastAsia="Times New Roman" w:hAnsi="Times New Roman" w:cs="Times New Roman"/>
                <w:sz w:val="20"/>
                <w:szCs w:val="20"/>
                <w:vertAlign w:val="superscript"/>
                <w:lang w:eastAsia="pl-PL"/>
              </w:rPr>
              <w:footnoteReference w:customMarkFollows="1" w:id="5"/>
              <w:t>*</w:t>
            </w:r>
          </w:p>
        </w:tc>
        <w:tc>
          <w:tcPr>
            <w:tcW w:w="3419" w:type="dxa"/>
          </w:tcPr>
          <w:p w14:paraId="6D1C2593"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Przeznaczenie terenu</w:t>
            </w:r>
          </w:p>
        </w:tc>
        <w:tc>
          <w:tcPr>
            <w:tcW w:w="3419" w:type="dxa"/>
          </w:tcPr>
          <w:p w14:paraId="6BDA7707" w14:textId="77777777" w:rsidR="00964C6D" w:rsidRPr="00CA0A65" w:rsidRDefault="00000000">
            <w:pPr>
              <w:rPr>
                <w:rFonts w:ascii="Times New Roman" w:hAnsi="Times New Roman" w:cs="Times New Roman"/>
              </w:rPr>
            </w:pPr>
            <w:r w:rsidRPr="00CA0A65">
              <w:rPr>
                <w:rFonts w:ascii="Times New Roman" w:hAnsi="Times New Roman" w:cs="Times New Roman"/>
              </w:rPr>
              <w:t>Tereny zabudowy mieszkaniowej jednorodzinnej (symbol 14MN) – zabudowa wolnostojąca, bliźniacza i szeregowa, z dopuszczeniem zabudowy usługowej jako funkcji uzupełniającej.</w:t>
            </w:r>
          </w:p>
        </w:tc>
      </w:tr>
      <w:tr w:rsidR="00EA1C22" w:rsidRPr="00CA0A65" w14:paraId="1BB3F269" w14:textId="77777777" w:rsidTr="002568E5">
        <w:trPr>
          <w:trHeight w:val="288"/>
        </w:trPr>
        <w:tc>
          <w:tcPr>
            <w:tcW w:w="2810" w:type="dxa"/>
            <w:vMerge/>
            <w:shd w:val="clear" w:color="auto" w:fill="F3F3F3"/>
          </w:tcPr>
          <w:p w14:paraId="464BBDA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2B8CE0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Maksymalna i minimalna intensywność zabudowy</w:t>
            </w:r>
          </w:p>
        </w:tc>
        <w:tc>
          <w:tcPr>
            <w:tcW w:w="3419" w:type="dxa"/>
          </w:tcPr>
          <w:p w14:paraId="66C481C9" w14:textId="77777777" w:rsidR="00964C6D" w:rsidRPr="00CA0A65" w:rsidRDefault="00000000">
            <w:pPr>
              <w:rPr>
                <w:rFonts w:ascii="Times New Roman" w:hAnsi="Times New Roman" w:cs="Times New Roman"/>
              </w:rPr>
            </w:pPr>
            <w:r w:rsidRPr="00CA0A65">
              <w:rPr>
                <w:rFonts w:ascii="Times New Roman" w:hAnsi="Times New Roman" w:cs="Times New Roman"/>
              </w:rPr>
              <w:t>Maksymalny wskaźnik intensywności zabudowy: 0,5. Minimalna intensywność nie została określona (możliwa zabudowa o mniejszej intensywności).</w:t>
            </w:r>
          </w:p>
        </w:tc>
      </w:tr>
      <w:tr w:rsidR="00EA1C22" w:rsidRPr="00CA0A65" w14:paraId="4011F2E5" w14:textId="77777777" w:rsidTr="002568E5">
        <w:trPr>
          <w:trHeight w:val="288"/>
        </w:trPr>
        <w:tc>
          <w:tcPr>
            <w:tcW w:w="2810" w:type="dxa"/>
            <w:vMerge/>
            <w:shd w:val="clear" w:color="auto" w:fill="F3F3F3"/>
          </w:tcPr>
          <w:p w14:paraId="61675952"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4DA7AF3"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Maksymalna wysokość zabudowy</w:t>
            </w:r>
          </w:p>
        </w:tc>
        <w:tc>
          <w:tcPr>
            <w:tcW w:w="3419" w:type="dxa"/>
          </w:tcPr>
          <w:p w14:paraId="5CABA626" w14:textId="77777777" w:rsidR="00964C6D" w:rsidRPr="00CA0A65" w:rsidRDefault="00000000">
            <w:pPr>
              <w:rPr>
                <w:rFonts w:ascii="Times New Roman" w:hAnsi="Times New Roman" w:cs="Times New Roman"/>
              </w:rPr>
            </w:pPr>
            <w:r w:rsidRPr="00CA0A65">
              <w:rPr>
                <w:rFonts w:ascii="Times New Roman" w:hAnsi="Times New Roman" w:cs="Times New Roman"/>
              </w:rPr>
              <w:t>Zabudowa mieszkaniowa jednorodzinna: do 3 kondygnacji nadziemnych, maksymalna wysokość 10 m; zabudowa usługowa wolnostojąca: do 2 kondygnacji, maksymalna wysokość 8 m; garaże towarzyszące: 1 kondygnacja, maksymalna wysokość 6 m.</w:t>
            </w:r>
          </w:p>
        </w:tc>
      </w:tr>
      <w:tr w:rsidR="00EA1C22" w:rsidRPr="00CA0A65" w14:paraId="5653E4C1" w14:textId="77777777" w:rsidTr="002568E5">
        <w:trPr>
          <w:trHeight w:val="288"/>
        </w:trPr>
        <w:tc>
          <w:tcPr>
            <w:tcW w:w="2810" w:type="dxa"/>
            <w:vMerge/>
            <w:shd w:val="clear" w:color="auto" w:fill="F3F3F3"/>
          </w:tcPr>
          <w:p w14:paraId="0BA0150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753A59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Minimalny udział procentowy powierzchni biologicznie czynnej</w:t>
            </w:r>
          </w:p>
        </w:tc>
        <w:tc>
          <w:tcPr>
            <w:tcW w:w="3419" w:type="dxa"/>
          </w:tcPr>
          <w:p w14:paraId="7F03F827" w14:textId="77777777" w:rsidR="00964C6D" w:rsidRPr="00CA0A65" w:rsidRDefault="00000000">
            <w:pPr>
              <w:rPr>
                <w:rFonts w:ascii="Times New Roman" w:hAnsi="Times New Roman" w:cs="Times New Roman"/>
              </w:rPr>
            </w:pPr>
            <w:r w:rsidRPr="00CA0A65">
              <w:rPr>
                <w:rFonts w:ascii="Times New Roman" w:hAnsi="Times New Roman" w:cs="Times New Roman"/>
              </w:rPr>
              <w:t>Minimalny udział powierzchni biologicznie czynnej: 50% powierzchni działki budowlanej; dla terenów po zmianie przeznaczenia gruntów leśnych – minimum 75%.</w:t>
            </w:r>
          </w:p>
        </w:tc>
      </w:tr>
      <w:tr w:rsidR="00EA1C22" w:rsidRPr="00CA0A65" w14:paraId="00951ECF" w14:textId="77777777" w:rsidTr="002568E5">
        <w:trPr>
          <w:trHeight w:val="288"/>
        </w:trPr>
        <w:tc>
          <w:tcPr>
            <w:tcW w:w="2810" w:type="dxa"/>
            <w:vMerge/>
            <w:shd w:val="clear" w:color="auto" w:fill="F3F3F3"/>
          </w:tcPr>
          <w:p w14:paraId="6B7BB23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3714D6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Minimalna liczba miejsc do parkowania</w:t>
            </w:r>
          </w:p>
        </w:tc>
        <w:tc>
          <w:tcPr>
            <w:tcW w:w="3419" w:type="dxa"/>
          </w:tcPr>
          <w:p w14:paraId="2CB3962E" w14:textId="77777777" w:rsidR="00964C6D" w:rsidRPr="00CA0A65" w:rsidRDefault="00000000">
            <w:pPr>
              <w:rPr>
                <w:rFonts w:ascii="Times New Roman" w:hAnsi="Times New Roman" w:cs="Times New Roman"/>
              </w:rPr>
            </w:pPr>
            <w:r w:rsidRPr="00CA0A65">
              <w:rPr>
                <w:rFonts w:ascii="Times New Roman" w:hAnsi="Times New Roman" w:cs="Times New Roman"/>
              </w:rPr>
              <w:t xml:space="preserve">Dla zabudowy mieszkaniowej jednorodzinnej: minimum 2 miejsca </w:t>
            </w:r>
            <w:r w:rsidRPr="00CA0A65">
              <w:rPr>
                <w:rFonts w:ascii="Times New Roman" w:hAnsi="Times New Roman" w:cs="Times New Roman"/>
              </w:rPr>
              <w:lastRenderedPageBreak/>
              <w:t>postojowe na 1 dom lub segment. Dla usług: zasadniczo 25 miejsc postojowych na 1000 m² powierzchni użytkowej.</w:t>
            </w:r>
          </w:p>
        </w:tc>
      </w:tr>
      <w:tr w:rsidR="00EA1C22" w:rsidRPr="00CA0A65" w14:paraId="6478CDC1" w14:textId="77777777" w:rsidTr="002568E5">
        <w:trPr>
          <w:trHeight w:val="1687"/>
        </w:trPr>
        <w:tc>
          <w:tcPr>
            <w:tcW w:w="2810" w:type="dxa"/>
            <w:vMerge w:val="restart"/>
            <w:shd w:val="clear" w:color="auto" w:fill="F3F3F3"/>
          </w:tcPr>
          <w:p w14:paraId="73CB923C"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lastRenderedPageBreak/>
              <w:t>Ustalenia decyzji o warunkach zabudowy albo decyzji o ustaleniu lokalizacji inwestycji celu publicznego dla terenu objętego przedsięwzięciem deweloperskim lub zadaniem inwestycyjnym w przypadku braku miejscowego planu zagospodarowania przestrzennego</w:t>
            </w:r>
          </w:p>
          <w:p w14:paraId="63B5F9FD"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p w14:paraId="57443D6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FF4276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049880D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6993C3F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Funkcja zabudowy i zagospodarowania terenu</w:t>
            </w:r>
          </w:p>
        </w:tc>
        <w:tc>
          <w:tcPr>
            <w:tcW w:w="3419" w:type="dxa"/>
          </w:tcPr>
          <w:p w14:paraId="64D2EC32" w14:textId="77777777" w:rsidR="00EA1C22" w:rsidRPr="00CA0A65" w:rsidRDefault="00EA1C22" w:rsidP="00EA1C22">
            <w:pPr>
              <w:spacing w:beforeLines="60" w:before="144" w:afterLines="60" w:after="144" w:line="240" w:lineRule="auto"/>
              <w:jc w:val="both"/>
              <w:rPr>
                <w:rFonts w:ascii="Times New Roman" w:eastAsia="Univers-PL" w:hAnsi="Times New Roman" w:cs="Times New Roman"/>
                <w:sz w:val="20"/>
                <w:szCs w:val="20"/>
                <w:lang w:eastAsia="pl-PL"/>
              </w:rPr>
            </w:pPr>
          </w:p>
          <w:p w14:paraId="0ABC1CD9" w14:textId="77777777" w:rsidR="00EA1C22" w:rsidRPr="00CA0A65" w:rsidRDefault="00EA1C22" w:rsidP="00EA1C22">
            <w:pPr>
              <w:spacing w:beforeLines="60" w:before="144" w:afterLines="60" w:after="144" w:line="240" w:lineRule="auto"/>
              <w:jc w:val="both"/>
              <w:rPr>
                <w:rFonts w:ascii="Times New Roman" w:eastAsia="Univers-PL" w:hAnsi="Times New Roman" w:cs="Times New Roman"/>
                <w:sz w:val="20"/>
                <w:szCs w:val="20"/>
                <w:lang w:eastAsia="pl-PL"/>
              </w:rPr>
            </w:pPr>
          </w:p>
          <w:p w14:paraId="6DAB6CC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Univers-PL" w:hAnsi="Times New Roman" w:cs="Times New Roman"/>
                <w:sz w:val="20"/>
                <w:szCs w:val="20"/>
                <w:lang w:eastAsia="pl-PL"/>
              </w:rPr>
              <w:t>Sposób użytkowania obiektów budowlanych oraz zagospodarowania terenu</w:t>
            </w:r>
          </w:p>
        </w:tc>
      </w:tr>
      <w:tr w:rsidR="00EA1C22" w:rsidRPr="00CA0A65" w14:paraId="134276C9" w14:textId="77777777" w:rsidTr="002568E5">
        <w:trPr>
          <w:trHeight w:val="181"/>
        </w:trPr>
        <w:tc>
          <w:tcPr>
            <w:tcW w:w="2810" w:type="dxa"/>
            <w:vMerge/>
            <w:shd w:val="clear" w:color="auto" w:fill="F3F3F3"/>
          </w:tcPr>
          <w:p w14:paraId="097A5FA0"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tcPr>
          <w:p w14:paraId="36B32FED"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Cechy zabudowy i zagospodarowania terenu:</w:t>
            </w:r>
          </w:p>
        </w:tc>
      </w:tr>
      <w:tr w:rsidR="00EA1C22" w:rsidRPr="00CA0A65" w14:paraId="3007914A" w14:textId="77777777" w:rsidTr="002568E5">
        <w:trPr>
          <w:trHeight w:val="181"/>
        </w:trPr>
        <w:tc>
          <w:tcPr>
            <w:tcW w:w="2810" w:type="dxa"/>
            <w:vMerge/>
            <w:shd w:val="clear" w:color="auto" w:fill="F3F3F3"/>
          </w:tcPr>
          <w:p w14:paraId="77D3AEC5"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EE4ACC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gabaryty</w:t>
            </w:r>
          </w:p>
        </w:tc>
        <w:tc>
          <w:tcPr>
            <w:tcW w:w="3419" w:type="dxa"/>
          </w:tcPr>
          <w:p w14:paraId="75C5602D" w14:textId="4ED6D6D7"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28DB32FB" w14:textId="77777777" w:rsidTr="002568E5">
        <w:trPr>
          <w:trHeight w:val="181"/>
        </w:trPr>
        <w:tc>
          <w:tcPr>
            <w:tcW w:w="2810" w:type="dxa"/>
            <w:vMerge/>
            <w:shd w:val="clear" w:color="auto" w:fill="F3F3F3"/>
          </w:tcPr>
          <w:p w14:paraId="2D5D8FF0"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967ABAC"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forma architektoniczna</w:t>
            </w:r>
          </w:p>
        </w:tc>
        <w:tc>
          <w:tcPr>
            <w:tcW w:w="3419" w:type="dxa"/>
          </w:tcPr>
          <w:p w14:paraId="1931DC40" w14:textId="405304AB"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0729A1F9" w14:textId="77777777" w:rsidTr="002568E5">
        <w:trPr>
          <w:trHeight w:val="181"/>
        </w:trPr>
        <w:tc>
          <w:tcPr>
            <w:tcW w:w="2810" w:type="dxa"/>
            <w:vMerge/>
            <w:shd w:val="clear" w:color="auto" w:fill="F3F3F3"/>
          </w:tcPr>
          <w:p w14:paraId="7C3F95B5"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E5F2862"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usytuowanie linii zabudowy</w:t>
            </w:r>
          </w:p>
        </w:tc>
        <w:tc>
          <w:tcPr>
            <w:tcW w:w="3419" w:type="dxa"/>
          </w:tcPr>
          <w:p w14:paraId="139CF32C" w14:textId="007C1DC5"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2900806B" w14:textId="77777777" w:rsidTr="002568E5">
        <w:trPr>
          <w:trHeight w:val="181"/>
        </w:trPr>
        <w:tc>
          <w:tcPr>
            <w:tcW w:w="2810" w:type="dxa"/>
            <w:vMerge/>
            <w:shd w:val="clear" w:color="auto" w:fill="F3F3F3"/>
          </w:tcPr>
          <w:p w14:paraId="63378FC4"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59348E3"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intensywność wykorzystania terenu</w:t>
            </w:r>
          </w:p>
        </w:tc>
        <w:tc>
          <w:tcPr>
            <w:tcW w:w="3419" w:type="dxa"/>
          </w:tcPr>
          <w:p w14:paraId="5E6021E0" w14:textId="593D1BD1"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6AE740C9" w14:textId="77777777" w:rsidTr="002568E5">
        <w:trPr>
          <w:trHeight w:val="181"/>
        </w:trPr>
        <w:tc>
          <w:tcPr>
            <w:tcW w:w="2810" w:type="dxa"/>
            <w:vMerge/>
            <w:shd w:val="clear" w:color="auto" w:fill="F3F3F3"/>
          </w:tcPr>
          <w:p w14:paraId="134B4DE2"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AF795BE"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17386E2C" w14:textId="7597E562"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1ED6119B" w14:textId="77777777" w:rsidTr="002568E5">
        <w:trPr>
          <w:trHeight w:val="181"/>
        </w:trPr>
        <w:tc>
          <w:tcPr>
            <w:tcW w:w="2810" w:type="dxa"/>
            <w:vMerge/>
            <w:shd w:val="clear" w:color="auto" w:fill="F3F3F3"/>
          </w:tcPr>
          <w:p w14:paraId="44AD3EB4"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54B579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766BC0F3" w14:textId="4F4D0A42"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77D97BCF" w14:textId="77777777" w:rsidTr="002568E5">
        <w:trPr>
          <w:trHeight w:val="181"/>
        </w:trPr>
        <w:tc>
          <w:tcPr>
            <w:tcW w:w="2810" w:type="dxa"/>
            <w:vMerge/>
            <w:shd w:val="clear" w:color="auto" w:fill="F3F3F3"/>
          </w:tcPr>
          <w:p w14:paraId="156E2D5F"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ECF429E"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303B8E93" w14:textId="6AFCFD74"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513535A9" w14:textId="77777777" w:rsidTr="002568E5">
        <w:trPr>
          <w:trHeight w:val="181"/>
        </w:trPr>
        <w:tc>
          <w:tcPr>
            <w:tcW w:w="2810" w:type="dxa"/>
            <w:vMerge/>
            <w:shd w:val="clear" w:color="auto" w:fill="F3F3F3"/>
          </w:tcPr>
          <w:p w14:paraId="6D6FAF4E"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0A52DF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0BE0FC21" w14:textId="75662AB0"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5937B9FA" w14:textId="77777777" w:rsidTr="002568E5">
        <w:trPr>
          <w:trHeight w:val="181"/>
        </w:trPr>
        <w:tc>
          <w:tcPr>
            <w:tcW w:w="2810" w:type="dxa"/>
            <w:vMerge/>
            <w:shd w:val="clear" w:color="auto" w:fill="F3F3F3"/>
          </w:tcPr>
          <w:p w14:paraId="01586CAA"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84D682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warunki i szczegółowe zasady obsługi w zakresie komunikacji</w:t>
            </w:r>
          </w:p>
        </w:tc>
        <w:tc>
          <w:tcPr>
            <w:tcW w:w="3419" w:type="dxa"/>
          </w:tcPr>
          <w:p w14:paraId="0CA2B649" w14:textId="55339EAD"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480D4466" w14:textId="77777777" w:rsidTr="002568E5">
        <w:trPr>
          <w:trHeight w:val="181"/>
        </w:trPr>
        <w:tc>
          <w:tcPr>
            <w:tcW w:w="2810" w:type="dxa"/>
            <w:vMerge/>
            <w:shd w:val="clear" w:color="auto" w:fill="F3F3F3"/>
          </w:tcPr>
          <w:p w14:paraId="49E69325"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DA7DEC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1C1AB7E3" w14:textId="08A40CE2"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78DDFF51" w14:textId="77777777" w:rsidTr="002568E5">
        <w:trPr>
          <w:trHeight w:val="73"/>
        </w:trPr>
        <w:tc>
          <w:tcPr>
            <w:tcW w:w="2810" w:type="dxa"/>
            <w:vMerge w:val="restart"/>
            <w:shd w:val="clear" w:color="auto" w:fill="F3F3F3"/>
          </w:tcPr>
          <w:p w14:paraId="4005DB17" w14:textId="77777777" w:rsidR="00EA1C22" w:rsidRPr="00CA0A65" w:rsidRDefault="00EA1C22" w:rsidP="00EA1C22">
            <w:pPr>
              <w:spacing w:beforeLines="60" w:before="144" w:afterLines="60" w:after="144" w:line="240" w:lineRule="auto"/>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Informacje dotyczące przewidzianych inwestycji w promieniu </w:t>
            </w:r>
            <w:smartTag w:uri="urn:schemas-microsoft-com:office:smarttags" w:element="metricconverter">
              <w:smartTagPr>
                <w:attr w:name="ProductID" w:val="1 km"/>
              </w:smartTagPr>
              <w:r w:rsidRPr="00CA0A65">
                <w:rPr>
                  <w:rFonts w:ascii="Times New Roman" w:eastAsia="Times New Roman" w:hAnsi="Times New Roman" w:cs="Times New Roman"/>
                  <w:sz w:val="20"/>
                  <w:szCs w:val="20"/>
                </w:rPr>
                <w:t>1 km</w:t>
              </w:r>
            </w:smartTag>
            <w:r w:rsidRPr="00CA0A65">
              <w:rPr>
                <w:rFonts w:ascii="Times New Roman" w:eastAsia="Times New Roman" w:hAnsi="Times New Roman" w:cs="Times New Roman"/>
                <w:sz w:val="20"/>
                <w:szCs w:val="20"/>
              </w:rPr>
              <w:t xml:space="preserve"> od </w:t>
            </w:r>
            <w:r w:rsidRPr="00CA0A65">
              <w:rPr>
                <w:rFonts w:ascii="Times New Roman" w:eastAsia="Times New Roman" w:hAnsi="Times New Roman" w:cs="Times New Roman"/>
                <w:sz w:val="20"/>
                <w:szCs w:val="20"/>
              </w:rPr>
              <w:lastRenderedPageBreak/>
              <w:t>przedmiotowej nieruchomości</w:t>
            </w:r>
            <w:r w:rsidRPr="00CA0A65">
              <w:rPr>
                <w:rFonts w:ascii="Times New Roman" w:eastAsia="Times New Roman" w:hAnsi="Times New Roman" w:cs="Times New Roman"/>
                <w:sz w:val="20"/>
                <w:szCs w:val="20"/>
                <w:vertAlign w:val="superscript"/>
              </w:rPr>
              <w:footnoteReference w:customMarkFollows="1" w:id="6"/>
              <w:t>5)</w:t>
            </w:r>
            <w:r w:rsidRPr="00CA0A65">
              <w:rPr>
                <w:rFonts w:ascii="Times New Roman" w:eastAsia="Times New Roman" w:hAnsi="Times New Roman" w:cs="Times New Roman"/>
                <w:sz w:val="20"/>
                <w:szCs w:val="20"/>
              </w:rPr>
              <w:t>, zawarte w:</w:t>
            </w:r>
          </w:p>
          <w:p w14:paraId="3BB2D99F"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753818D"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lastRenderedPageBreak/>
              <w:t>miejscowych planach zagospodarowania przestrzennego</w:t>
            </w:r>
          </w:p>
        </w:tc>
        <w:tc>
          <w:tcPr>
            <w:tcW w:w="3419" w:type="dxa"/>
          </w:tcPr>
          <w:p w14:paraId="399DE16E" w14:textId="4FE3D1C8"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40871AC6" w14:textId="77777777" w:rsidTr="002568E5">
        <w:trPr>
          <w:trHeight w:val="71"/>
        </w:trPr>
        <w:tc>
          <w:tcPr>
            <w:tcW w:w="2810" w:type="dxa"/>
            <w:vMerge/>
            <w:shd w:val="clear" w:color="auto" w:fill="F3F3F3"/>
          </w:tcPr>
          <w:p w14:paraId="7798B5C4"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8821D6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studium uwarunkowań i kierunków zagospodarowania przestrzennego gminy </w:t>
            </w:r>
          </w:p>
        </w:tc>
        <w:tc>
          <w:tcPr>
            <w:tcW w:w="3419" w:type="dxa"/>
          </w:tcPr>
          <w:p w14:paraId="72AF0CB3" w14:textId="51CC7CD7"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34A58F89" w14:textId="77777777" w:rsidTr="002568E5">
        <w:trPr>
          <w:trHeight w:val="71"/>
        </w:trPr>
        <w:tc>
          <w:tcPr>
            <w:tcW w:w="2810" w:type="dxa"/>
            <w:vMerge/>
            <w:shd w:val="clear" w:color="auto" w:fill="F3F3F3"/>
          </w:tcPr>
          <w:p w14:paraId="1A1AFF90"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8CB04CB" w14:textId="77777777" w:rsidR="00EA1C22" w:rsidRPr="00CA0A65" w:rsidRDefault="00EA1C22" w:rsidP="00EA1C22">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CA0A65">
              <w:rPr>
                <w:rFonts w:ascii="Times New Roman" w:eastAsia="Times New Roman" w:hAnsi="Times New Roman" w:cs="Times New Roman"/>
                <w:sz w:val="20"/>
                <w:szCs w:val="20"/>
                <w:lang w:eastAsia="pl-PL"/>
              </w:rPr>
              <w:t>decyzjach o warunkach zabudowy i zagospodarowania terenu</w:t>
            </w:r>
          </w:p>
        </w:tc>
        <w:tc>
          <w:tcPr>
            <w:tcW w:w="3419" w:type="dxa"/>
          </w:tcPr>
          <w:p w14:paraId="3F838C2E" w14:textId="3600A78D"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3E7A8B92" w14:textId="77777777" w:rsidTr="002568E5">
        <w:trPr>
          <w:trHeight w:val="71"/>
        </w:trPr>
        <w:tc>
          <w:tcPr>
            <w:tcW w:w="2810" w:type="dxa"/>
            <w:vMerge/>
            <w:shd w:val="clear" w:color="auto" w:fill="F3F3F3"/>
          </w:tcPr>
          <w:p w14:paraId="4E8057E8"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CB930A8"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decyzjach o środowiskowych uwarunkowaniach</w:t>
            </w:r>
          </w:p>
        </w:tc>
        <w:tc>
          <w:tcPr>
            <w:tcW w:w="3419" w:type="dxa"/>
          </w:tcPr>
          <w:p w14:paraId="578C5A8C" w14:textId="541A4D88"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154ABA90" w14:textId="77777777" w:rsidTr="002568E5">
        <w:trPr>
          <w:trHeight w:val="71"/>
        </w:trPr>
        <w:tc>
          <w:tcPr>
            <w:tcW w:w="2810" w:type="dxa"/>
            <w:vMerge/>
            <w:shd w:val="clear" w:color="auto" w:fill="F3F3F3"/>
          </w:tcPr>
          <w:p w14:paraId="7E492A4A"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7E8594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decyzjach o obszarach ograniczonego użytkowania</w:t>
            </w:r>
          </w:p>
        </w:tc>
        <w:tc>
          <w:tcPr>
            <w:tcW w:w="3419" w:type="dxa"/>
          </w:tcPr>
          <w:p w14:paraId="07B7126E" w14:textId="35B52911"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5C5E61AB" w14:textId="77777777" w:rsidTr="002568E5">
        <w:trPr>
          <w:trHeight w:val="71"/>
        </w:trPr>
        <w:tc>
          <w:tcPr>
            <w:tcW w:w="2810" w:type="dxa"/>
            <w:vMerge/>
            <w:shd w:val="clear" w:color="auto" w:fill="F3F3F3"/>
          </w:tcPr>
          <w:p w14:paraId="6EE3ED6B"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9180A2C"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miejscowych planach odbudowy</w:t>
            </w:r>
          </w:p>
        </w:tc>
        <w:tc>
          <w:tcPr>
            <w:tcW w:w="3419" w:type="dxa"/>
          </w:tcPr>
          <w:p w14:paraId="6A4B0DD4" w14:textId="25A6FDB2"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53E15AD4" w14:textId="77777777" w:rsidTr="002568E5">
        <w:trPr>
          <w:trHeight w:val="71"/>
        </w:trPr>
        <w:tc>
          <w:tcPr>
            <w:tcW w:w="2810" w:type="dxa"/>
            <w:vMerge/>
            <w:shd w:val="clear" w:color="auto" w:fill="F3F3F3"/>
          </w:tcPr>
          <w:p w14:paraId="2BD5CD4A"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4316680"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mapach zagrożenia powodziowego i mapach ryzyka powodziowego</w:t>
            </w:r>
          </w:p>
        </w:tc>
        <w:tc>
          <w:tcPr>
            <w:tcW w:w="3419" w:type="dxa"/>
          </w:tcPr>
          <w:p w14:paraId="36361571" w14:textId="57D415D3"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272D64BF" w14:textId="77777777" w:rsidTr="002568E5">
        <w:trPr>
          <w:trHeight w:val="71"/>
        </w:trPr>
        <w:tc>
          <w:tcPr>
            <w:tcW w:w="2810" w:type="dxa"/>
            <w:vMerge/>
            <w:shd w:val="clear" w:color="auto" w:fill="F3F3F3"/>
          </w:tcPr>
          <w:p w14:paraId="07665B80"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tcPr>
          <w:p w14:paraId="7CD0E0DD" w14:textId="77777777" w:rsidR="00EA1C22" w:rsidRPr="00CA0A65" w:rsidRDefault="00EA1C22" w:rsidP="001273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A0A65">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p w14:paraId="744F744B"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C22" w:rsidRPr="00CA0A65" w14:paraId="35677706" w14:textId="77777777" w:rsidTr="002568E5">
        <w:trPr>
          <w:trHeight w:val="84"/>
        </w:trPr>
        <w:tc>
          <w:tcPr>
            <w:tcW w:w="2810" w:type="dxa"/>
            <w:vMerge/>
            <w:shd w:val="clear" w:color="auto" w:fill="F3F3F3"/>
          </w:tcPr>
          <w:p w14:paraId="137EC4D6"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1520A3B"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decyzja o zezwoleniu na realizację inwestycji drogowej</w:t>
            </w:r>
          </w:p>
        </w:tc>
        <w:tc>
          <w:tcPr>
            <w:tcW w:w="3419" w:type="dxa"/>
          </w:tcPr>
          <w:p w14:paraId="435F2DA9" w14:textId="52508AD7"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1D6C30CD" w14:textId="77777777" w:rsidTr="002568E5">
        <w:trPr>
          <w:trHeight w:val="81"/>
        </w:trPr>
        <w:tc>
          <w:tcPr>
            <w:tcW w:w="2810" w:type="dxa"/>
            <w:vMerge/>
            <w:shd w:val="clear" w:color="auto" w:fill="F3F3F3"/>
          </w:tcPr>
          <w:p w14:paraId="5D4E032F"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4DD126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decyzja o ustaleniu lokalizacji linii kolejowej</w:t>
            </w:r>
          </w:p>
        </w:tc>
        <w:tc>
          <w:tcPr>
            <w:tcW w:w="3419" w:type="dxa"/>
          </w:tcPr>
          <w:p w14:paraId="00176AE3" w14:textId="602FC671"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3D083889" w14:textId="77777777" w:rsidTr="002568E5">
        <w:trPr>
          <w:trHeight w:val="81"/>
        </w:trPr>
        <w:tc>
          <w:tcPr>
            <w:tcW w:w="2810" w:type="dxa"/>
            <w:vMerge/>
            <w:shd w:val="clear" w:color="auto" w:fill="F3F3F3"/>
          </w:tcPr>
          <w:p w14:paraId="5A98F400"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8D58F13"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decyzja o zezwoleniu na realizację inwestycji w zakresie lotniska użytku publicznego</w:t>
            </w:r>
          </w:p>
        </w:tc>
        <w:tc>
          <w:tcPr>
            <w:tcW w:w="3419" w:type="dxa"/>
          </w:tcPr>
          <w:p w14:paraId="73DE9508" w14:textId="13FB775A"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7B94B5B5" w14:textId="77777777" w:rsidTr="002568E5">
        <w:trPr>
          <w:trHeight w:val="81"/>
        </w:trPr>
        <w:tc>
          <w:tcPr>
            <w:tcW w:w="2810" w:type="dxa"/>
            <w:vMerge/>
            <w:shd w:val="clear" w:color="auto" w:fill="F3F3F3"/>
          </w:tcPr>
          <w:p w14:paraId="7F6DB782"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F25EAF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decyzja o pozwoleniu na realizację inwestycji w zakresie budowli przeciwpowodziowych</w:t>
            </w:r>
          </w:p>
        </w:tc>
        <w:tc>
          <w:tcPr>
            <w:tcW w:w="3419" w:type="dxa"/>
          </w:tcPr>
          <w:p w14:paraId="5CB3DF91" w14:textId="77E557E2"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3D93910F" w14:textId="77777777" w:rsidTr="002568E5">
        <w:trPr>
          <w:trHeight w:val="81"/>
        </w:trPr>
        <w:tc>
          <w:tcPr>
            <w:tcW w:w="2810" w:type="dxa"/>
            <w:vMerge/>
            <w:shd w:val="clear" w:color="auto" w:fill="F3F3F3"/>
          </w:tcPr>
          <w:p w14:paraId="130BE082"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9B0A98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decyzja o ustaleniu lokalizacji inwestycji w zakresie budowy obiektu energetyki jądrowej</w:t>
            </w:r>
          </w:p>
        </w:tc>
        <w:tc>
          <w:tcPr>
            <w:tcW w:w="3419" w:type="dxa"/>
          </w:tcPr>
          <w:p w14:paraId="196472C4" w14:textId="2804CF38"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048BEF20" w14:textId="77777777" w:rsidTr="002568E5">
        <w:trPr>
          <w:trHeight w:val="81"/>
        </w:trPr>
        <w:tc>
          <w:tcPr>
            <w:tcW w:w="2810" w:type="dxa"/>
            <w:vMerge/>
            <w:shd w:val="clear" w:color="auto" w:fill="F3F3F3"/>
          </w:tcPr>
          <w:p w14:paraId="6130CDB4"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85069C1"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decyzja o ustaleniu lokalizacji strategicznej inwestycji w zakresie sieci przesyłowej</w:t>
            </w:r>
          </w:p>
        </w:tc>
        <w:tc>
          <w:tcPr>
            <w:tcW w:w="3419" w:type="dxa"/>
          </w:tcPr>
          <w:p w14:paraId="2FF5D227" w14:textId="4CD955BD"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663126DD" w14:textId="77777777" w:rsidTr="002568E5">
        <w:trPr>
          <w:trHeight w:val="81"/>
        </w:trPr>
        <w:tc>
          <w:tcPr>
            <w:tcW w:w="2810" w:type="dxa"/>
            <w:vMerge/>
            <w:shd w:val="clear" w:color="auto" w:fill="F3F3F3"/>
          </w:tcPr>
          <w:p w14:paraId="076140A5"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8F9BF40"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decyzja o ustaleniu lokalizacji regionalnej sieci szerokopasmowej</w:t>
            </w:r>
          </w:p>
        </w:tc>
        <w:tc>
          <w:tcPr>
            <w:tcW w:w="3419" w:type="dxa"/>
          </w:tcPr>
          <w:p w14:paraId="602AD4C3" w14:textId="19637805"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62FD8C74" w14:textId="77777777" w:rsidTr="002568E5">
        <w:trPr>
          <w:trHeight w:val="81"/>
        </w:trPr>
        <w:tc>
          <w:tcPr>
            <w:tcW w:w="2810" w:type="dxa"/>
            <w:vMerge/>
            <w:shd w:val="clear" w:color="auto" w:fill="F3F3F3"/>
          </w:tcPr>
          <w:p w14:paraId="06ACC6F4"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D5929E0"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decyzja o ustaleniu lokalizacji inwestycji w zakresie Centralnego Portu Komunikacyjnego </w:t>
            </w:r>
          </w:p>
        </w:tc>
        <w:tc>
          <w:tcPr>
            <w:tcW w:w="3419" w:type="dxa"/>
          </w:tcPr>
          <w:p w14:paraId="50A848CC" w14:textId="333D4261" w:rsidR="00EA1C22" w:rsidRPr="00CA0A65" w:rsidRDefault="0042186D"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20ECBC30" w14:textId="77777777" w:rsidTr="002568E5">
        <w:trPr>
          <w:trHeight w:val="81"/>
        </w:trPr>
        <w:tc>
          <w:tcPr>
            <w:tcW w:w="2810" w:type="dxa"/>
            <w:vMerge/>
            <w:shd w:val="clear" w:color="auto" w:fill="F3F3F3"/>
          </w:tcPr>
          <w:p w14:paraId="34022FE2"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2F3C09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decyzja</w:t>
            </w:r>
            <w:r w:rsidR="00920895" w:rsidRPr="00CA0A65">
              <w:rPr>
                <w:rFonts w:ascii="Times New Roman" w:eastAsia="Times New Roman" w:hAnsi="Times New Roman" w:cs="Times New Roman"/>
                <w:sz w:val="20"/>
                <w:szCs w:val="20"/>
              </w:rPr>
              <w:t xml:space="preserve"> </w:t>
            </w:r>
            <w:r w:rsidRPr="00CA0A65">
              <w:rPr>
                <w:rFonts w:ascii="Times New Roman" w:eastAsia="Times New Roman" w:hAnsi="Times New Roman" w:cs="Times New Roman"/>
                <w:sz w:val="20"/>
                <w:szCs w:val="20"/>
              </w:rPr>
              <w:t>o zezwoleniu na realizację</w:t>
            </w:r>
            <w:r w:rsidR="00920895" w:rsidRPr="00CA0A65">
              <w:rPr>
                <w:rFonts w:ascii="Times New Roman" w:eastAsia="Times New Roman" w:hAnsi="Times New Roman" w:cs="Times New Roman"/>
                <w:sz w:val="20"/>
                <w:szCs w:val="20"/>
              </w:rPr>
              <w:t xml:space="preserve"> </w:t>
            </w:r>
            <w:r w:rsidRPr="00CA0A65">
              <w:rPr>
                <w:rFonts w:ascii="Times New Roman" w:eastAsia="Times New Roman" w:hAnsi="Times New Roman" w:cs="Times New Roman"/>
                <w:sz w:val="20"/>
                <w:szCs w:val="20"/>
              </w:rPr>
              <w:t>inwestycji w zakresie infrastruktury dostępowej</w:t>
            </w:r>
          </w:p>
        </w:tc>
        <w:tc>
          <w:tcPr>
            <w:tcW w:w="3419" w:type="dxa"/>
          </w:tcPr>
          <w:p w14:paraId="6C30A311" w14:textId="7B1BA1F5"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7FD764AA" w14:textId="77777777" w:rsidTr="002568E5">
        <w:trPr>
          <w:trHeight w:val="81"/>
        </w:trPr>
        <w:tc>
          <w:tcPr>
            <w:tcW w:w="2810" w:type="dxa"/>
            <w:vMerge/>
            <w:shd w:val="clear" w:color="auto" w:fill="F3F3F3"/>
          </w:tcPr>
          <w:p w14:paraId="34FC3E67" w14:textId="77777777" w:rsidR="00EA1C22" w:rsidRPr="00CA0A65"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BF2BB6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CA0A65">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3A0C2AEC" w14:textId="4CBEBDD4"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2C5DEAC6" w14:textId="77777777" w:rsidTr="002568E5">
        <w:trPr>
          <w:trHeight w:val="390"/>
        </w:trPr>
        <w:tc>
          <w:tcPr>
            <w:tcW w:w="9648" w:type="dxa"/>
            <w:gridSpan w:val="3"/>
            <w:shd w:val="clear" w:color="auto" w:fill="D9D9D9"/>
          </w:tcPr>
          <w:p w14:paraId="053DD22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lastRenderedPageBreak/>
              <w:t>INFORMACJE DOTYCZĄCE BUDYNKU</w:t>
            </w:r>
          </w:p>
          <w:p w14:paraId="2FB420D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A0A65" w14:paraId="23F250D4" w14:textId="77777777" w:rsidTr="002568E5">
        <w:trPr>
          <w:trHeight w:val="390"/>
        </w:trPr>
        <w:tc>
          <w:tcPr>
            <w:tcW w:w="2810" w:type="dxa"/>
            <w:shd w:val="clear" w:color="auto" w:fill="F3F3F3"/>
          </w:tcPr>
          <w:p w14:paraId="2A0466A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Czy jest pozwolenie na budowę</w:t>
            </w:r>
            <w:r w:rsidRPr="00CA0A65">
              <w:rPr>
                <w:rFonts w:ascii="Times New Roman" w:eastAsia="Times New Roman" w:hAnsi="Times New Roman" w:cs="Times New Roman"/>
                <w:sz w:val="20"/>
                <w:szCs w:val="20"/>
              </w:rPr>
              <w:br/>
            </w:r>
          </w:p>
        </w:tc>
        <w:tc>
          <w:tcPr>
            <w:tcW w:w="3419" w:type="dxa"/>
            <w:vAlign w:val="center"/>
          </w:tcPr>
          <w:p w14:paraId="05E2DB67" w14:textId="77777777" w:rsidR="00EA1C22" w:rsidRPr="00CA0A65"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tak</w:t>
            </w:r>
            <w:r w:rsidRPr="00CA0A65">
              <w:rPr>
                <w:rFonts w:ascii="Times New Roman" w:eastAsia="Times New Roman" w:hAnsi="Times New Roman" w:cs="Times New Roman"/>
                <w:sz w:val="20"/>
                <w:szCs w:val="20"/>
                <w:vertAlign w:val="superscript"/>
              </w:rPr>
              <w:footnoteReference w:customMarkFollows="1" w:id="7"/>
              <w:t>*</w:t>
            </w:r>
          </w:p>
        </w:tc>
        <w:tc>
          <w:tcPr>
            <w:tcW w:w="3419" w:type="dxa"/>
            <w:vAlign w:val="center"/>
          </w:tcPr>
          <w:p w14:paraId="6B07C3E0" w14:textId="77777777" w:rsidR="00EA1C22" w:rsidRPr="00716732"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716732">
              <w:rPr>
                <w:rFonts w:ascii="Times New Roman" w:eastAsia="Times New Roman" w:hAnsi="Times New Roman" w:cs="Times New Roman"/>
                <w:strike/>
                <w:sz w:val="20"/>
                <w:szCs w:val="20"/>
              </w:rPr>
              <w:t>nie*</w:t>
            </w:r>
          </w:p>
        </w:tc>
      </w:tr>
      <w:tr w:rsidR="00EA1C22" w:rsidRPr="00CA0A65" w14:paraId="0F3D2BF7" w14:textId="77777777" w:rsidTr="002568E5">
        <w:trPr>
          <w:trHeight w:val="390"/>
        </w:trPr>
        <w:tc>
          <w:tcPr>
            <w:tcW w:w="2810" w:type="dxa"/>
            <w:shd w:val="clear" w:color="auto" w:fill="F3F3F3"/>
          </w:tcPr>
          <w:p w14:paraId="2213909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Czy pozwolenie na budowę jest ostateczne</w:t>
            </w:r>
          </w:p>
        </w:tc>
        <w:tc>
          <w:tcPr>
            <w:tcW w:w="3419" w:type="dxa"/>
            <w:vAlign w:val="center"/>
          </w:tcPr>
          <w:p w14:paraId="639E8D7A" w14:textId="77777777" w:rsidR="00EA1C22" w:rsidRPr="00CA0A65"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tak*</w:t>
            </w:r>
          </w:p>
        </w:tc>
        <w:tc>
          <w:tcPr>
            <w:tcW w:w="3419" w:type="dxa"/>
            <w:vAlign w:val="center"/>
          </w:tcPr>
          <w:p w14:paraId="54A669FF" w14:textId="77777777" w:rsidR="00EA1C22" w:rsidRPr="00716732"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716732">
              <w:rPr>
                <w:rFonts w:ascii="Times New Roman" w:eastAsia="Times New Roman" w:hAnsi="Times New Roman" w:cs="Times New Roman"/>
                <w:strike/>
                <w:sz w:val="20"/>
                <w:szCs w:val="20"/>
              </w:rPr>
              <w:t>nie*</w:t>
            </w:r>
          </w:p>
        </w:tc>
      </w:tr>
      <w:tr w:rsidR="00EA1C22" w:rsidRPr="00CA0A65" w14:paraId="44463570" w14:textId="77777777" w:rsidTr="002568E5">
        <w:trPr>
          <w:trHeight w:val="390"/>
        </w:trPr>
        <w:tc>
          <w:tcPr>
            <w:tcW w:w="2810" w:type="dxa"/>
            <w:shd w:val="clear" w:color="auto" w:fill="F3F3F3"/>
          </w:tcPr>
          <w:p w14:paraId="38CC4B6B"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Czy pozwolenie na budowę jest zaskarżone</w:t>
            </w:r>
          </w:p>
        </w:tc>
        <w:tc>
          <w:tcPr>
            <w:tcW w:w="3419" w:type="dxa"/>
            <w:vAlign w:val="center"/>
          </w:tcPr>
          <w:p w14:paraId="1076138D" w14:textId="77777777" w:rsidR="00EA1C22" w:rsidRPr="00716732"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716732">
              <w:rPr>
                <w:rFonts w:ascii="Times New Roman" w:eastAsia="Times New Roman" w:hAnsi="Times New Roman" w:cs="Times New Roman"/>
                <w:strike/>
                <w:sz w:val="20"/>
                <w:szCs w:val="20"/>
              </w:rPr>
              <w:t>tak*</w:t>
            </w:r>
          </w:p>
        </w:tc>
        <w:tc>
          <w:tcPr>
            <w:tcW w:w="3419" w:type="dxa"/>
            <w:vAlign w:val="center"/>
          </w:tcPr>
          <w:p w14:paraId="1CD8CD3C" w14:textId="77777777" w:rsidR="00EA1C22" w:rsidRPr="00CA0A65"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nie*</w:t>
            </w:r>
          </w:p>
        </w:tc>
      </w:tr>
      <w:tr w:rsidR="00EA1C22" w:rsidRPr="00CA0A65" w14:paraId="07AF6D2F" w14:textId="77777777" w:rsidTr="002568E5">
        <w:trPr>
          <w:trHeight w:val="195"/>
        </w:trPr>
        <w:tc>
          <w:tcPr>
            <w:tcW w:w="2810" w:type="dxa"/>
            <w:shd w:val="clear" w:color="auto" w:fill="F3F3F3"/>
          </w:tcPr>
          <w:p w14:paraId="547CDDD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Numer pozwolenia na budowę oraz nazwa organu, który je wydał</w:t>
            </w:r>
          </w:p>
        </w:tc>
        <w:tc>
          <w:tcPr>
            <w:tcW w:w="6838" w:type="dxa"/>
            <w:gridSpan w:val="2"/>
          </w:tcPr>
          <w:p w14:paraId="55570D8B" w14:textId="7729685D"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3A77E02C" w14:textId="77777777" w:rsidTr="002568E5">
        <w:trPr>
          <w:trHeight w:val="195"/>
        </w:trPr>
        <w:tc>
          <w:tcPr>
            <w:tcW w:w="2810" w:type="dxa"/>
            <w:shd w:val="clear" w:color="auto" w:fill="F3F3F3"/>
          </w:tcPr>
          <w:p w14:paraId="6FFC55D3"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Data uprawomocnienia się decyzji o pozwoleniu na użytkowanie budynku</w:t>
            </w:r>
          </w:p>
        </w:tc>
        <w:tc>
          <w:tcPr>
            <w:tcW w:w="6838" w:type="dxa"/>
            <w:gridSpan w:val="2"/>
          </w:tcPr>
          <w:p w14:paraId="3E7570DF" w14:textId="4DBF140F"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2B36DBE5" w14:textId="77777777" w:rsidTr="002568E5">
        <w:trPr>
          <w:trHeight w:val="195"/>
        </w:trPr>
        <w:tc>
          <w:tcPr>
            <w:tcW w:w="2810" w:type="dxa"/>
            <w:shd w:val="clear" w:color="auto" w:fill="F3F3F3"/>
          </w:tcPr>
          <w:p w14:paraId="23DFC490"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Data zakończenia budowy domu jednorodzinnego </w:t>
            </w:r>
          </w:p>
        </w:tc>
        <w:tc>
          <w:tcPr>
            <w:tcW w:w="6838" w:type="dxa"/>
            <w:gridSpan w:val="2"/>
          </w:tcPr>
          <w:p w14:paraId="5A849437" w14:textId="506865E9"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135DE70F" w14:textId="77777777" w:rsidTr="002568E5">
        <w:trPr>
          <w:trHeight w:val="195"/>
        </w:trPr>
        <w:tc>
          <w:tcPr>
            <w:tcW w:w="2810" w:type="dxa"/>
            <w:shd w:val="clear" w:color="auto" w:fill="F3F3F3"/>
          </w:tcPr>
          <w:p w14:paraId="729EB8D4"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Planowany termin rozpoczęcia i zakończenia robót budowlanych</w:t>
            </w:r>
          </w:p>
        </w:tc>
        <w:tc>
          <w:tcPr>
            <w:tcW w:w="6838" w:type="dxa"/>
            <w:gridSpan w:val="2"/>
          </w:tcPr>
          <w:p w14:paraId="4E2598A6" w14:textId="0D818782"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05F7A701" w14:textId="77777777" w:rsidTr="002568E5">
        <w:trPr>
          <w:trHeight w:val="325"/>
        </w:trPr>
        <w:tc>
          <w:tcPr>
            <w:tcW w:w="2810" w:type="dxa"/>
            <w:vMerge w:val="restart"/>
            <w:shd w:val="clear" w:color="auto" w:fill="F3F3F3"/>
          </w:tcPr>
          <w:p w14:paraId="1475DA42"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0842C51C" w14:textId="77777777" w:rsidR="00EA1C22" w:rsidRPr="00CA0A65" w:rsidRDefault="00EA1C22" w:rsidP="0012739C">
            <w:pPr>
              <w:spacing w:beforeLines="60" w:before="144" w:afterLines="60" w:after="144" w:line="240" w:lineRule="auto"/>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Opis przedsięwzięcia deweloperskiego albo zadania inwestycyjnego</w:t>
            </w:r>
          </w:p>
          <w:p w14:paraId="04908051"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6975F4B"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Liczba budynków </w:t>
            </w:r>
          </w:p>
        </w:tc>
        <w:tc>
          <w:tcPr>
            <w:tcW w:w="3419" w:type="dxa"/>
          </w:tcPr>
          <w:p w14:paraId="682F9F1A" w14:textId="62C5999F"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0A4D4642" w14:textId="77777777" w:rsidTr="002568E5">
        <w:trPr>
          <w:trHeight w:val="325"/>
        </w:trPr>
        <w:tc>
          <w:tcPr>
            <w:tcW w:w="2810" w:type="dxa"/>
            <w:vMerge/>
            <w:shd w:val="clear" w:color="auto" w:fill="F3F3F3"/>
          </w:tcPr>
          <w:p w14:paraId="08CE7CD3"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4976B9D"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70085261" w14:textId="020BC9AB"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2ED26B03" w14:textId="77777777" w:rsidTr="002568E5">
        <w:trPr>
          <w:trHeight w:val="488"/>
        </w:trPr>
        <w:tc>
          <w:tcPr>
            <w:tcW w:w="2810" w:type="dxa"/>
            <w:shd w:val="clear" w:color="auto" w:fill="F3F3F3"/>
          </w:tcPr>
          <w:p w14:paraId="518CFE8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Sposób pomiaru powierzchni użytkowej</w:t>
            </w:r>
            <w:r w:rsidR="00920895" w:rsidRPr="00CA0A65">
              <w:rPr>
                <w:rFonts w:ascii="Times New Roman" w:eastAsia="Times New Roman" w:hAnsi="Times New Roman" w:cs="Times New Roman"/>
                <w:sz w:val="20"/>
                <w:szCs w:val="20"/>
              </w:rPr>
              <w:t xml:space="preserve"> </w:t>
            </w:r>
            <w:r w:rsidRPr="00CA0A65">
              <w:rPr>
                <w:rFonts w:ascii="Times New Roman" w:eastAsia="Times New Roman" w:hAnsi="Times New Roman" w:cs="Times New Roman"/>
                <w:sz w:val="20"/>
                <w:szCs w:val="20"/>
              </w:rPr>
              <w:t>lokalu mieszkalnego albo domu jednorodzinnego</w:t>
            </w:r>
          </w:p>
        </w:tc>
        <w:tc>
          <w:tcPr>
            <w:tcW w:w="6838" w:type="dxa"/>
            <w:gridSpan w:val="2"/>
          </w:tcPr>
          <w:p w14:paraId="290E90B6" w14:textId="406B38F9"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638E46FE" w14:textId="77777777" w:rsidTr="002568E5">
        <w:tc>
          <w:tcPr>
            <w:tcW w:w="2810" w:type="dxa"/>
            <w:vMerge w:val="restart"/>
            <w:shd w:val="clear" w:color="auto" w:fill="F3F3F3"/>
          </w:tcPr>
          <w:p w14:paraId="5960243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Zamierzony sposób i procentowy udział źródeł finansowania przedsięwzięcia deweloperskiego lub zadania inwestycyjnego</w:t>
            </w:r>
          </w:p>
          <w:p w14:paraId="585A0874"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1032602" w14:textId="77777777" w:rsidR="00EA1C22" w:rsidRPr="00CA0A65" w:rsidDel="00E703EC"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Rodzaj posiadanych środków finansowych – kredyt, środki własne, inne</w:t>
            </w:r>
          </w:p>
        </w:tc>
        <w:tc>
          <w:tcPr>
            <w:tcW w:w="3419" w:type="dxa"/>
          </w:tcPr>
          <w:p w14:paraId="40D5C25D" w14:textId="692F2BC7"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12F4C001" w14:textId="77777777" w:rsidTr="002568E5">
        <w:tc>
          <w:tcPr>
            <w:tcW w:w="2810" w:type="dxa"/>
            <w:vMerge/>
            <w:shd w:val="clear" w:color="auto" w:fill="F3F3F3"/>
          </w:tcPr>
          <w:p w14:paraId="64467CF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F356293"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W następujących instytucjach finansowych (wypełnia się w przypadku kredytu)</w:t>
            </w:r>
          </w:p>
        </w:tc>
        <w:tc>
          <w:tcPr>
            <w:tcW w:w="3419" w:type="dxa"/>
          </w:tcPr>
          <w:p w14:paraId="3E13A6DA" w14:textId="7E959649"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45278852" w14:textId="77777777" w:rsidTr="007E3E4D">
        <w:trPr>
          <w:trHeight w:val="1481"/>
        </w:trPr>
        <w:tc>
          <w:tcPr>
            <w:tcW w:w="2810" w:type="dxa"/>
            <w:vMerge w:val="restart"/>
            <w:shd w:val="clear" w:color="auto" w:fill="F3F3F3"/>
          </w:tcPr>
          <w:p w14:paraId="5276B2CA" w14:textId="77777777" w:rsidR="00EA1C22" w:rsidRPr="00CA0A65" w:rsidRDefault="00EA1C22" w:rsidP="00EA1C22">
            <w:pPr>
              <w:spacing w:beforeLines="60" w:before="144" w:afterLines="60" w:after="144" w:line="240" w:lineRule="auto"/>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Środki ochrony nabywców</w:t>
            </w:r>
          </w:p>
        </w:tc>
        <w:tc>
          <w:tcPr>
            <w:tcW w:w="3419" w:type="dxa"/>
          </w:tcPr>
          <w:p w14:paraId="2EB5D3B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Otwarty mieszkaniowy rachunek powierniczy*</w:t>
            </w:r>
          </w:p>
        </w:tc>
        <w:tc>
          <w:tcPr>
            <w:tcW w:w="3419" w:type="dxa"/>
          </w:tcPr>
          <w:p w14:paraId="1087CF4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Zamknięty mieszkaniowy rachunek powierniczy*</w:t>
            </w:r>
          </w:p>
        </w:tc>
      </w:tr>
      <w:tr w:rsidR="00EA1C22" w:rsidRPr="00CA0A65" w14:paraId="35081470" w14:textId="77777777" w:rsidTr="002568E5">
        <w:tc>
          <w:tcPr>
            <w:tcW w:w="2810" w:type="dxa"/>
            <w:vMerge/>
            <w:shd w:val="clear" w:color="auto" w:fill="F3F3F3"/>
          </w:tcPr>
          <w:p w14:paraId="18A58E1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2494CE5"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Wysokość stawki procentowej, według której jest obliczana kwota składki na Deweloperski Fundusz Gwarancyjny</w:t>
            </w:r>
            <w:r w:rsidRPr="00CA0A65">
              <w:rPr>
                <w:rFonts w:ascii="Times New Roman" w:eastAsia="Times New Roman" w:hAnsi="Times New Roman" w:cs="Times New Roman"/>
                <w:sz w:val="20"/>
                <w:szCs w:val="20"/>
                <w:vertAlign w:val="superscript"/>
              </w:rPr>
              <w:footnoteReference w:customMarkFollows="1" w:id="8"/>
              <w:t>6)</w:t>
            </w:r>
            <w:r w:rsidRPr="00CA0A65">
              <w:rPr>
                <w:rFonts w:ascii="Times New Roman" w:eastAsia="Times New Roman" w:hAnsi="Times New Roman" w:cs="Times New Roman"/>
                <w:sz w:val="20"/>
                <w:szCs w:val="20"/>
              </w:rPr>
              <w:t xml:space="preserve"> </w:t>
            </w:r>
          </w:p>
        </w:tc>
        <w:tc>
          <w:tcPr>
            <w:tcW w:w="3419" w:type="dxa"/>
          </w:tcPr>
          <w:p w14:paraId="7117B1AC"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A0A65" w14:paraId="508AE360" w14:textId="77777777" w:rsidTr="002568E5">
        <w:tc>
          <w:tcPr>
            <w:tcW w:w="2810" w:type="dxa"/>
            <w:shd w:val="clear" w:color="auto" w:fill="F3F3F3"/>
          </w:tcPr>
          <w:p w14:paraId="1204D765" w14:textId="77777777" w:rsidR="00EA1C22" w:rsidRPr="00CA0A65" w:rsidRDefault="00EA1C22" w:rsidP="0012739C">
            <w:pPr>
              <w:spacing w:beforeLines="60" w:before="144" w:afterLines="60" w:after="144" w:line="240" w:lineRule="auto"/>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Główne zasady funkcjonowania wybranego rodzaju zabezpieczenia środków nabywcy</w:t>
            </w:r>
          </w:p>
        </w:tc>
        <w:tc>
          <w:tcPr>
            <w:tcW w:w="6838" w:type="dxa"/>
            <w:gridSpan w:val="2"/>
          </w:tcPr>
          <w:p w14:paraId="5EC7F4D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3808A9F5" w14:textId="1D3481C0"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p w14:paraId="3F6CEB47"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A0A65" w14:paraId="7F9C4D16" w14:textId="77777777" w:rsidTr="002568E5">
        <w:trPr>
          <w:trHeight w:val="293"/>
        </w:trPr>
        <w:tc>
          <w:tcPr>
            <w:tcW w:w="2810" w:type="dxa"/>
            <w:shd w:val="clear" w:color="auto" w:fill="F3F3F3"/>
          </w:tcPr>
          <w:p w14:paraId="7B41B8E1" w14:textId="77777777" w:rsidR="00EA1C22" w:rsidRPr="00CA0A65" w:rsidRDefault="00EA1C22" w:rsidP="0012739C">
            <w:pPr>
              <w:spacing w:beforeLines="60" w:before="144" w:afterLines="60" w:after="144" w:line="240" w:lineRule="auto"/>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Nazwa instytucji zapewniającej bezpieczeństwo środków nabywcy</w:t>
            </w:r>
          </w:p>
        </w:tc>
        <w:tc>
          <w:tcPr>
            <w:tcW w:w="6838" w:type="dxa"/>
            <w:gridSpan w:val="2"/>
          </w:tcPr>
          <w:p w14:paraId="235E9C3B" w14:textId="69DF8FCB"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5D6DD1E9" w14:textId="77777777" w:rsidTr="002568E5">
        <w:trPr>
          <w:trHeight w:val="488"/>
        </w:trPr>
        <w:tc>
          <w:tcPr>
            <w:tcW w:w="2810" w:type="dxa"/>
            <w:shd w:val="clear" w:color="auto" w:fill="F3F3F3"/>
          </w:tcPr>
          <w:p w14:paraId="2A46340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Harmonogram przedsięwzięcia deweloperskiego lub</w:t>
            </w:r>
            <w:r w:rsidR="00920895" w:rsidRPr="00CA0A65">
              <w:rPr>
                <w:rFonts w:ascii="Times New Roman" w:eastAsia="Times New Roman" w:hAnsi="Times New Roman" w:cs="Times New Roman"/>
                <w:sz w:val="20"/>
                <w:szCs w:val="20"/>
              </w:rPr>
              <w:t xml:space="preserve"> </w:t>
            </w:r>
            <w:r w:rsidRPr="00CA0A65">
              <w:rPr>
                <w:rFonts w:ascii="Times New Roman" w:eastAsia="Times New Roman" w:hAnsi="Times New Roman" w:cs="Times New Roman"/>
                <w:sz w:val="20"/>
                <w:szCs w:val="20"/>
              </w:rPr>
              <w:t>zadania inwestycyjnego</w:t>
            </w:r>
          </w:p>
        </w:tc>
        <w:tc>
          <w:tcPr>
            <w:tcW w:w="6838" w:type="dxa"/>
            <w:gridSpan w:val="2"/>
          </w:tcPr>
          <w:p w14:paraId="62471E9A" w14:textId="74A3B6C6"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1EFE9176" w14:textId="77777777" w:rsidTr="002568E5">
        <w:trPr>
          <w:trHeight w:val="292"/>
        </w:trPr>
        <w:tc>
          <w:tcPr>
            <w:tcW w:w="2810" w:type="dxa"/>
            <w:shd w:val="clear" w:color="auto" w:fill="F3F3F3"/>
          </w:tcPr>
          <w:p w14:paraId="591ABAEC" w14:textId="77777777" w:rsidR="00EA1C22" w:rsidRPr="00CA0A65" w:rsidRDefault="00EA1C22" w:rsidP="0012739C">
            <w:pPr>
              <w:spacing w:beforeLines="60" w:before="144" w:afterLines="60" w:after="144" w:line="240" w:lineRule="auto"/>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Dopuszczenie waloryzacji ceny oraz określenie zasad waloryzacji</w:t>
            </w:r>
          </w:p>
        </w:tc>
        <w:tc>
          <w:tcPr>
            <w:tcW w:w="6838" w:type="dxa"/>
            <w:gridSpan w:val="2"/>
          </w:tcPr>
          <w:p w14:paraId="7181E36C" w14:textId="5BA009CD"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244CACE8" w14:textId="77777777" w:rsidTr="002568E5">
        <w:tc>
          <w:tcPr>
            <w:tcW w:w="9648" w:type="dxa"/>
            <w:gridSpan w:val="3"/>
            <w:tcBorders>
              <w:bottom w:val="single" w:sz="4" w:space="0" w:color="auto"/>
            </w:tcBorders>
            <w:shd w:val="clear" w:color="auto" w:fill="E0E0E0"/>
          </w:tcPr>
          <w:p w14:paraId="271F0CA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t>WARUNKI ODSTĄPIENIA OD UMOWY DEWELOPERSKIEJ LUB UMOWY, O KTÓREJ MOWA W ART. 2 UST. 1 PKT 2, 3 LUB 5 USTAWY Z DNIA ….</w:t>
            </w:r>
            <w:r w:rsidR="00920895" w:rsidRPr="00CA0A65">
              <w:rPr>
                <w:rFonts w:ascii="Times New Roman" w:eastAsia="Times New Roman" w:hAnsi="Times New Roman" w:cs="Times New Roman"/>
                <w:b/>
                <w:sz w:val="20"/>
                <w:szCs w:val="20"/>
              </w:rPr>
              <w:t xml:space="preserve"> </w:t>
            </w:r>
            <w:r w:rsidRPr="00CA0A65">
              <w:rPr>
                <w:rFonts w:ascii="Times New Roman" w:eastAsia="Times New Roman" w:hAnsi="Times New Roman" w:cs="Times New Roman"/>
                <w:b/>
                <w:sz w:val="20"/>
                <w:szCs w:val="20"/>
              </w:rPr>
              <w:t>O OCHRONIE PRAW NABYWCY LOKALU MIESZKALNEGO LUB DOMU JEDNORODZINNEGO ORAZ O DEWELOPERSKIM FUNDUSZU GWARANCYJNYM (Dz. U.</w:t>
            </w:r>
            <w:r w:rsidR="00920895" w:rsidRPr="00CA0A65">
              <w:rPr>
                <w:rFonts w:ascii="Times New Roman" w:eastAsia="Times New Roman" w:hAnsi="Times New Roman" w:cs="Times New Roman"/>
                <w:b/>
                <w:sz w:val="20"/>
                <w:szCs w:val="20"/>
              </w:rPr>
              <w:t xml:space="preserve"> </w:t>
            </w:r>
            <w:r w:rsidRPr="00CA0A65">
              <w:rPr>
                <w:rFonts w:ascii="Times New Roman" w:eastAsia="Times New Roman" w:hAnsi="Times New Roman" w:cs="Times New Roman"/>
                <w:b/>
                <w:sz w:val="20"/>
                <w:szCs w:val="20"/>
              </w:rPr>
              <w:t>…)</w:t>
            </w:r>
          </w:p>
          <w:p w14:paraId="6D34F94B"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CA0A65" w14:paraId="6A16CABB" w14:textId="77777777" w:rsidTr="002568E5">
        <w:trPr>
          <w:trHeight w:val="1512"/>
        </w:trPr>
        <w:tc>
          <w:tcPr>
            <w:tcW w:w="2810" w:type="dxa"/>
            <w:tcBorders>
              <w:bottom w:val="single" w:sz="4" w:space="0" w:color="auto"/>
            </w:tcBorders>
            <w:shd w:val="clear" w:color="auto" w:fill="F3F3F3"/>
          </w:tcPr>
          <w:p w14:paraId="2C92011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Należy opisać, na jakich warunkach można odstąpić od umowy deweloperskiej lub jednej z umów, o których mowa w art. 2 ust. 1 pkt 2, 3 lub</w:t>
            </w:r>
            <w:r w:rsidR="00920895" w:rsidRPr="00CA0A65">
              <w:rPr>
                <w:rFonts w:ascii="Times New Roman" w:eastAsia="Times New Roman" w:hAnsi="Times New Roman" w:cs="Times New Roman"/>
                <w:sz w:val="20"/>
                <w:szCs w:val="20"/>
              </w:rPr>
              <w:t xml:space="preserve"> </w:t>
            </w:r>
            <w:r w:rsidRPr="00CA0A65">
              <w:rPr>
                <w:rFonts w:ascii="Times New Roman" w:eastAsia="Times New Roman" w:hAnsi="Times New Roman" w:cs="Times New Roman"/>
                <w:sz w:val="20"/>
                <w:szCs w:val="20"/>
              </w:rPr>
              <w:t>5 ustawy z dnia … o ochronie praw nabywcy lokalu mieszkalnego lub domu jednorodzinnego oraz o Deweloperskim Funduszu Gwarancyjnym</w:t>
            </w:r>
          </w:p>
        </w:tc>
        <w:tc>
          <w:tcPr>
            <w:tcW w:w="6838" w:type="dxa"/>
            <w:gridSpan w:val="2"/>
          </w:tcPr>
          <w:p w14:paraId="7840D420" w14:textId="315B4146" w:rsidR="00EA1C22" w:rsidRPr="00CA0A65" w:rsidRDefault="00B3226E"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hAnsi="Times New Roman" w:cs="Times New Roman"/>
              </w:rPr>
              <w:t>nie dotyczy</w:t>
            </w:r>
          </w:p>
        </w:tc>
      </w:tr>
      <w:tr w:rsidR="00EA1C22" w:rsidRPr="00CA0A65" w14:paraId="61A7FDA1" w14:textId="77777777" w:rsidTr="00A80C58">
        <w:trPr>
          <w:trHeight w:val="510"/>
        </w:trPr>
        <w:tc>
          <w:tcPr>
            <w:tcW w:w="9648" w:type="dxa"/>
            <w:gridSpan w:val="3"/>
            <w:tcBorders>
              <w:bottom w:val="single" w:sz="4" w:space="0" w:color="auto"/>
            </w:tcBorders>
            <w:shd w:val="clear" w:color="auto" w:fill="D9D9D9"/>
          </w:tcPr>
          <w:p w14:paraId="076C528F"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t xml:space="preserve">INNE INFORMACJE </w:t>
            </w:r>
          </w:p>
        </w:tc>
      </w:tr>
      <w:tr w:rsidR="00EA1C22" w:rsidRPr="00CA0A65" w14:paraId="10F0CC6E" w14:textId="77777777" w:rsidTr="00A80C58">
        <w:trPr>
          <w:trHeight w:val="1512"/>
        </w:trPr>
        <w:tc>
          <w:tcPr>
            <w:tcW w:w="9648" w:type="dxa"/>
            <w:gridSpan w:val="3"/>
            <w:tcBorders>
              <w:bottom w:val="nil"/>
            </w:tcBorders>
            <w:shd w:val="clear" w:color="auto" w:fill="F3F3F3"/>
          </w:tcPr>
          <w:p w14:paraId="04BA06D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I. Informacja o:</w:t>
            </w:r>
          </w:p>
          <w:p w14:paraId="6FA561E2" w14:textId="77777777" w:rsidR="00EA1C22" w:rsidRPr="00CA0A65" w:rsidRDefault="0012739C" w:rsidP="00EF63EF">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r w:rsidRPr="00CA0A65">
              <w:rPr>
                <w:rFonts w:ascii="Times New Roman" w:eastAsia="Times New Roman" w:hAnsi="Times New Roman" w:cs="Times New Roman"/>
                <w:sz w:val="20"/>
                <w:szCs w:val="20"/>
              </w:rPr>
              <w:t>1)</w:t>
            </w:r>
            <w:r w:rsidR="00EF63EF" w:rsidRPr="00CA0A65">
              <w:rPr>
                <w:rFonts w:ascii="Times New Roman" w:eastAsia="Times New Roman" w:hAnsi="Times New Roman" w:cs="Times New Roman"/>
                <w:sz w:val="20"/>
                <w:szCs w:val="20"/>
              </w:rPr>
              <w:tab/>
            </w:r>
            <w:r w:rsidR="00EA1C22" w:rsidRPr="00CA0A65">
              <w:rPr>
                <w:rFonts w:ascii="Times New Roman" w:eastAsia="Times New Roman" w:hAnsi="Times New Roman" w:cs="Times New Roman"/>
                <w:sz w:val="20"/>
                <w:szCs w:val="20"/>
              </w:rPr>
              <w:t xml:space="preserve">zgodzie </w:t>
            </w:r>
            <w:r w:rsidR="00EA1C22" w:rsidRPr="00CA0A65">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w:t>
            </w:r>
            <w:r w:rsidR="00EA1C22" w:rsidRPr="00CA0A65">
              <w:rPr>
                <w:rFonts w:ascii="Times New Roman" w:eastAsia="Times New Roman" w:hAnsi="Times New Roman" w:cs="Times New Roman"/>
                <w:sz w:val="20"/>
                <w:szCs w:val="20"/>
                <w:lang w:eastAsia="pl-PL"/>
              </w:rPr>
              <w:lastRenderedPageBreak/>
              <w:t xml:space="preserve">korzystania z części nieruchomości służącej zaspokajaniu potrzeb mieszkaniowych po wpłacie pełnej ceny przez nabywcę lub zobowiązanie do jej udzielenia, jeżeli takie obciążenie istnieje; </w:t>
            </w:r>
          </w:p>
          <w:p w14:paraId="36A91E01" w14:textId="77777777" w:rsidR="00EA1C22" w:rsidRPr="00CA0A65" w:rsidRDefault="00EA1C22" w:rsidP="00EF63EF">
            <w:pPr>
              <w:spacing w:beforeLines="60" w:before="144" w:afterLines="60" w:after="144" w:line="240" w:lineRule="auto"/>
              <w:ind w:left="313" w:hanging="313"/>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lang w:eastAsia="pl-PL"/>
              </w:rPr>
              <w:t>2)</w:t>
            </w:r>
            <w:r w:rsidR="00EF63EF" w:rsidRPr="00CA0A65">
              <w:rPr>
                <w:rFonts w:ascii="Times New Roman" w:eastAsia="Times New Roman" w:hAnsi="Times New Roman" w:cs="Times New Roman"/>
                <w:sz w:val="20"/>
                <w:szCs w:val="20"/>
                <w:lang w:eastAsia="pl-PL"/>
              </w:rPr>
              <w:tab/>
            </w:r>
            <w:r w:rsidRPr="00CA0A65">
              <w:rPr>
                <w:rFonts w:ascii="Times New Roman" w:eastAsia="Times New Roman" w:hAnsi="Times New Roman" w:cs="Times New Roman"/>
                <w:sz w:val="20"/>
                <w:szCs w:val="20"/>
              </w:rPr>
              <w:t>w przypadku umów, o których mowa w art. 2 ust. 2 ustawy z dnia … o ochronie praw nabywcy lokalu mieszkalnego lub domu jednorodzinnego oraz o Deweloperskim Funduszu Gwarancyjnym,</w:t>
            </w:r>
            <w:r w:rsidR="00920895" w:rsidRPr="00CA0A65">
              <w:rPr>
                <w:rFonts w:ascii="Times New Roman" w:eastAsia="Times New Roman" w:hAnsi="Times New Roman" w:cs="Times New Roman"/>
                <w:sz w:val="20"/>
                <w:szCs w:val="20"/>
              </w:rPr>
              <w:t xml:space="preserve"> </w:t>
            </w:r>
            <w:r w:rsidRPr="00CA0A65">
              <w:rPr>
                <w:rFonts w:ascii="Times New Roman" w:eastAsia="Times New Roman" w:hAnsi="Times New Roman" w:cs="Times New Roman"/>
                <w:sz w:val="20"/>
                <w:szCs w:val="20"/>
              </w:rPr>
              <w:t xml:space="preserve">o </w:t>
            </w:r>
            <w:r w:rsidRPr="00CA0A65">
              <w:rPr>
                <w:rFonts w:ascii="Times New Roman" w:eastAsia="Times New Roman" w:hAnsi="Times New Roman" w:cs="Times New Roman"/>
                <w:sz w:val="20"/>
                <w:szCs w:val="20"/>
                <w:lang w:eastAsia="pl-PL"/>
              </w:rPr>
              <w:t>zgodzie banku lub innego wierzyciela hipotecznego na bezobciążeniowe przeniesienie</w:t>
            </w:r>
            <w:r w:rsidR="00920895" w:rsidRPr="00CA0A65">
              <w:rPr>
                <w:rFonts w:ascii="Times New Roman" w:eastAsia="Times New Roman" w:hAnsi="Times New Roman" w:cs="Times New Roman"/>
                <w:sz w:val="20"/>
                <w:szCs w:val="20"/>
                <w:lang w:eastAsia="pl-PL"/>
              </w:rPr>
              <w:t xml:space="preserve"> </w:t>
            </w:r>
            <w:r w:rsidRPr="00CA0A65">
              <w:rPr>
                <w:rFonts w:ascii="Times New Roman" w:eastAsia="Times New Roman" w:hAnsi="Times New Roman" w:cs="Times New Roman"/>
                <w:sz w:val="20"/>
                <w:szCs w:val="20"/>
                <w:lang w:eastAsia="pl-PL"/>
              </w:rPr>
              <w:t>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rsidR="00EA1C22" w:rsidRPr="00CA0A65" w14:paraId="6F969807" w14:textId="77777777" w:rsidTr="00A80C58">
        <w:trPr>
          <w:trHeight w:val="1512"/>
        </w:trPr>
        <w:tc>
          <w:tcPr>
            <w:tcW w:w="9648" w:type="dxa"/>
            <w:gridSpan w:val="3"/>
            <w:tcBorders>
              <w:top w:val="nil"/>
              <w:bottom w:val="nil"/>
            </w:tcBorders>
            <w:shd w:val="clear" w:color="auto" w:fill="FFFFFF"/>
          </w:tcPr>
          <w:p w14:paraId="00DF570E"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lastRenderedPageBreak/>
              <w:t>II. Informacja o możliwości zapoznania się w lokalu przedsiębiorstwa przez osobę zainteresowaną zawarciem umowy odpowiednio do zakresu umowy z:</w:t>
            </w:r>
          </w:p>
          <w:p w14:paraId="131B6551" w14:textId="77777777" w:rsidR="00EA1C22" w:rsidRPr="00CA0A65"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aktualnym stanem księgi wieczystej;</w:t>
            </w:r>
          </w:p>
          <w:p w14:paraId="1D0A94DE" w14:textId="77777777" w:rsidR="00EA1C22" w:rsidRPr="00CA0A65"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14:paraId="39FDCFB8" w14:textId="77777777" w:rsidR="00EA1C22" w:rsidRPr="00CA0A65"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kopią decyzji o pozwoleniu na budowę;</w:t>
            </w:r>
          </w:p>
          <w:p w14:paraId="5916977A" w14:textId="77777777" w:rsidR="00EA1C22" w:rsidRPr="00CA0A65"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sprawozdaniem finansowym dewelopera za ostatnie dwa lata, a w przypadku realizacji inwestycji przez spółkę celową – sprawozdaniem spółki dominującej oraz spółki celowej;</w:t>
            </w:r>
          </w:p>
          <w:p w14:paraId="52BE0C5E" w14:textId="77777777" w:rsidR="00EA1C22" w:rsidRPr="00CA0A65"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projektem budowlanym;</w:t>
            </w:r>
          </w:p>
          <w:p w14:paraId="5FED6550" w14:textId="77777777" w:rsidR="00EA1C22" w:rsidRPr="00CA0A65"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kopią decyzji o pozwoleniu na użytkowanie budynku;</w:t>
            </w:r>
          </w:p>
          <w:p w14:paraId="31548EDF" w14:textId="77777777" w:rsidR="00EA1C22" w:rsidRPr="00CA0A65"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zaświadczeniem o samodzielności lokalu;</w:t>
            </w:r>
          </w:p>
          <w:p w14:paraId="13F9CE91" w14:textId="77777777" w:rsidR="00EA1C22" w:rsidRPr="00CA0A65"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aktem ustanowienia odrębnej własności lokalu;</w:t>
            </w:r>
          </w:p>
          <w:p w14:paraId="71764413" w14:textId="77777777" w:rsidR="00EA1C22" w:rsidRPr="00CA0A65"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dokumentem potwierdzającym:</w:t>
            </w:r>
          </w:p>
          <w:p w14:paraId="611E7DF8" w14:textId="77777777" w:rsidR="00EA1C22" w:rsidRPr="00CA0A65" w:rsidRDefault="00EA1C22" w:rsidP="00EF63EF">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zgodę </w:t>
            </w:r>
            <w:r w:rsidRPr="00CA0A65">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14:paraId="69D370AD" w14:textId="77777777" w:rsidR="00EA1C22" w:rsidRPr="00CA0A65" w:rsidRDefault="00EA1C22" w:rsidP="00EF63EF">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w przypadku umów, o których mowa w art. 2 ust. 2 z dnia … o ochronie praw nabywcy lokalu mieszkalnego lub domu jednorodzinnego oraz o Deweloperskim Funduszu Gwarancyjnym,</w:t>
            </w:r>
            <w:r w:rsidR="00920895" w:rsidRPr="00CA0A65">
              <w:rPr>
                <w:rFonts w:ascii="Times New Roman" w:eastAsia="Times New Roman" w:hAnsi="Times New Roman" w:cs="Times New Roman"/>
                <w:sz w:val="20"/>
                <w:szCs w:val="20"/>
              </w:rPr>
              <w:t xml:space="preserve"> </w:t>
            </w:r>
            <w:r w:rsidRPr="00CA0A65">
              <w:rPr>
                <w:rFonts w:ascii="Times New Roman" w:eastAsia="Times New Roman" w:hAnsi="Times New Roman" w:cs="Times New Roman"/>
                <w:sz w:val="20"/>
                <w:szCs w:val="20"/>
                <w:lang w:eastAsia="pl-PL"/>
              </w:rPr>
              <w:t>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rsidR="00EA1C22" w:rsidRPr="00CA0A65" w14:paraId="1FDC916A" w14:textId="77777777" w:rsidTr="00A80C58">
        <w:trPr>
          <w:trHeight w:val="1512"/>
        </w:trPr>
        <w:tc>
          <w:tcPr>
            <w:tcW w:w="9648" w:type="dxa"/>
            <w:gridSpan w:val="3"/>
            <w:tcBorders>
              <w:top w:val="nil"/>
            </w:tcBorders>
            <w:shd w:val="clear" w:color="auto" w:fill="FFFFFF"/>
          </w:tcPr>
          <w:p w14:paraId="7F53360E"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III. Informacja:</w:t>
            </w:r>
          </w:p>
          <w:p w14:paraId="364DBE7B"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Środki pieniężne zgromadzone w… [nazwa banku prowadzącego mieszkaniowy rachunek powierniczy],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14:paraId="5F91573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65CBAD5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Informacje podstawowe o obowiązkowym systemie gwarantowania depozytów:</w:t>
            </w:r>
          </w:p>
          <w:p w14:paraId="51C61D67" w14:textId="77777777" w:rsidR="00EA1C22" w:rsidRPr="00CA0A65"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w:t>
            </w:r>
            <w:r w:rsidRPr="00CA0A65">
              <w:rPr>
                <w:rFonts w:ascii="Times New Roman" w:eastAsia="Times New Roman" w:hAnsi="Times New Roman" w:cs="Times New Roman"/>
                <w:sz w:val="20"/>
                <w:szCs w:val="20"/>
              </w:rPr>
              <w:tab/>
            </w:r>
            <w:r w:rsidR="00EA1C22" w:rsidRPr="00CA0A65">
              <w:rPr>
                <w:rFonts w:ascii="Times New Roman" w:eastAsia="Times New Roman" w:hAnsi="Times New Roman" w:cs="Times New Roman"/>
                <w:sz w:val="20"/>
                <w:szCs w:val="20"/>
              </w:rPr>
              <w:t>ochrona środków dotyczy sytuacji spełnienia warunku gwarancji wobec ………… [nazwa banku prowadzącego mieszkaniowy rachunek powierniczy],</w:t>
            </w:r>
          </w:p>
          <w:p w14:paraId="3862CBBD" w14:textId="77777777" w:rsidR="00EA1C22" w:rsidRPr="00CA0A65"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w:t>
            </w:r>
            <w:r w:rsidRPr="00CA0A65">
              <w:rPr>
                <w:rFonts w:ascii="Times New Roman" w:eastAsia="Times New Roman" w:hAnsi="Times New Roman" w:cs="Times New Roman"/>
                <w:sz w:val="20"/>
                <w:szCs w:val="20"/>
              </w:rPr>
              <w:tab/>
            </w:r>
            <w:r w:rsidR="00EA1C22" w:rsidRPr="00CA0A65">
              <w:rPr>
                <w:rFonts w:ascii="Times New Roman" w:eastAsia="Times New Roman" w:hAnsi="Times New Roman" w:cs="Times New Roman"/>
                <w:sz w:val="20"/>
                <w:szCs w:val="20"/>
              </w:rPr>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412EEAE6" w14:textId="77777777" w:rsidR="00EA1C22" w:rsidRPr="00CA0A65"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lastRenderedPageBreak/>
              <w:t>–</w:t>
            </w:r>
            <w:r w:rsidRPr="00CA0A65">
              <w:rPr>
                <w:rFonts w:ascii="Times New Roman" w:eastAsia="Times New Roman" w:hAnsi="Times New Roman" w:cs="Times New Roman"/>
                <w:sz w:val="20"/>
                <w:szCs w:val="20"/>
              </w:rPr>
              <w:tab/>
            </w:r>
            <w:r w:rsidR="00EA1C22" w:rsidRPr="00CA0A65">
              <w:rPr>
                <w:rFonts w:ascii="Times New Roman" w:eastAsia="Times New Roman" w:hAnsi="Times New Roman" w:cs="Times New Roman"/>
                <w:sz w:val="20"/>
                <w:szCs w:val="20"/>
              </w:rPr>
              <w:t>limit gwarancyjny przypadający na jednego deponent</w:t>
            </w:r>
            <w:r w:rsidR="004460C4" w:rsidRPr="00CA0A65">
              <w:rPr>
                <w:rFonts w:ascii="Times New Roman" w:eastAsia="Times New Roman" w:hAnsi="Times New Roman" w:cs="Times New Roman"/>
                <w:sz w:val="20"/>
                <w:szCs w:val="20"/>
              </w:rPr>
              <w:t>a to równowartość w złotych 100 </w:t>
            </w:r>
            <w:r w:rsidR="00EA1C22" w:rsidRPr="00CA0A65">
              <w:rPr>
                <w:rFonts w:ascii="Times New Roman" w:eastAsia="Times New Roman" w:hAnsi="Times New Roman" w:cs="Times New Roman"/>
                <w:sz w:val="20"/>
                <w:szCs w:val="20"/>
              </w:rPr>
              <w:t>000 euro; w przypadkach określonych w art. 24</w:t>
            </w:r>
            <w:r w:rsidRPr="00CA0A65">
              <w:rPr>
                <w:rFonts w:ascii="Times New Roman" w:eastAsia="Times New Roman" w:hAnsi="Times New Roman" w:cs="Times New Roman"/>
                <w:sz w:val="20"/>
                <w:szCs w:val="20"/>
              </w:rPr>
              <w:t xml:space="preserve"> </w:t>
            </w:r>
            <w:r w:rsidR="00EA1C22" w:rsidRPr="00CA0A65">
              <w:rPr>
                <w:rFonts w:ascii="Times New Roman" w:eastAsia="Times New Roman" w:hAnsi="Times New Roman" w:cs="Times New Roman"/>
                <w:sz w:val="20"/>
                <w:szCs w:val="20"/>
              </w:rPr>
              <w:t>ust. 3 i 4 ustawy z dnia 10 czerwca 2016 r. o Bankowym Funduszu Gwarancyjnym, systemie gwarantowania depozytów oraz przymusowej restrukturyzacji, środki deponenta, w terminie 3 miesięcy od dnia ich wpływu na rachunek, objęte są gwarancjami p</w:t>
            </w:r>
            <w:r w:rsidR="00FD125F" w:rsidRPr="00CA0A65">
              <w:rPr>
                <w:rFonts w:ascii="Times New Roman" w:eastAsia="Times New Roman" w:hAnsi="Times New Roman" w:cs="Times New Roman"/>
                <w:sz w:val="20"/>
                <w:szCs w:val="20"/>
              </w:rPr>
              <w:t>onad równowartość w złotych 100 </w:t>
            </w:r>
            <w:r w:rsidR="00EA1C22" w:rsidRPr="00CA0A65">
              <w:rPr>
                <w:rFonts w:ascii="Times New Roman" w:eastAsia="Times New Roman" w:hAnsi="Times New Roman" w:cs="Times New Roman"/>
                <w:sz w:val="20"/>
                <w:szCs w:val="20"/>
              </w:rPr>
              <w:t>000 euro,</w:t>
            </w:r>
          </w:p>
          <w:p w14:paraId="3FF66035" w14:textId="77777777" w:rsidR="00EA1C22" w:rsidRPr="00CA0A65"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w:t>
            </w:r>
            <w:r w:rsidRPr="00CA0A65">
              <w:rPr>
                <w:rFonts w:ascii="Times New Roman" w:eastAsia="Times New Roman" w:hAnsi="Times New Roman" w:cs="Times New Roman"/>
                <w:sz w:val="20"/>
                <w:szCs w:val="20"/>
              </w:rPr>
              <w:tab/>
            </w:r>
            <w:r w:rsidR="00EA1C22" w:rsidRPr="00CA0A65">
              <w:rPr>
                <w:rFonts w:ascii="Times New Roman" w:eastAsia="Times New Roman" w:hAnsi="Times New Roman" w:cs="Times New Roman"/>
                <w:sz w:val="20"/>
                <w:szCs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69D5A53F" w14:textId="77777777" w:rsidR="00EA1C22" w:rsidRPr="00CA0A65"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w:t>
            </w:r>
            <w:r w:rsidRPr="00CA0A65">
              <w:rPr>
                <w:rFonts w:ascii="Times New Roman" w:eastAsia="Times New Roman" w:hAnsi="Times New Roman" w:cs="Times New Roman"/>
                <w:sz w:val="20"/>
                <w:szCs w:val="20"/>
              </w:rPr>
              <w:tab/>
            </w:r>
            <w:r w:rsidR="00EA1C22" w:rsidRPr="00CA0A65">
              <w:rPr>
                <w:rFonts w:ascii="Times New Roman" w:eastAsia="Times New Roman" w:hAnsi="Times New Roman" w:cs="Times New Roman"/>
                <w:sz w:val="20"/>
                <w:szCs w:val="20"/>
              </w:rPr>
              <w:t>wypłata środków gwarantowanych – co do zasady – następuje w terminie 7 dni roboczych od dnia spełnienia warunku gwarancji wobec banku,</w:t>
            </w:r>
          </w:p>
          <w:p w14:paraId="4431537A" w14:textId="77777777" w:rsidR="00EA1C22" w:rsidRPr="00CA0A65"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w:t>
            </w:r>
            <w:r w:rsidRPr="00CA0A65">
              <w:rPr>
                <w:rFonts w:ascii="Times New Roman" w:eastAsia="Times New Roman" w:hAnsi="Times New Roman" w:cs="Times New Roman"/>
                <w:sz w:val="20"/>
                <w:szCs w:val="20"/>
              </w:rPr>
              <w:tab/>
            </w:r>
            <w:r w:rsidR="00EA1C22" w:rsidRPr="00CA0A65">
              <w:rPr>
                <w:rFonts w:ascii="Times New Roman" w:eastAsia="Times New Roman" w:hAnsi="Times New Roman" w:cs="Times New Roman"/>
                <w:sz w:val="20"/>
                <w:szCs w:val="20"/>
              </w:rPr>
              <w:t>wypłata środków gwarantowanych jest dokonywana w złotych,</w:t>
            </w:r>
          </w:p>
          <w:p w14:paraId="335C573F" w14:textId="77777777" w:rsidR="00EA1C22" w:rsidRPr="00CA0A65"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w:t>
            </w:r>
            <w:r w:rsidRPr="00CA0A65">
              <w:rPr>
                <w:rFonts w:ascii="Times New Roman" w:eastAsia="Times New Roman" w:hAnsi="Times New Roman" w:cs="Times New Roman"/>
                <w:sz w:val="20"/>
                <w:szCs w:val="20"/>
              </w:rPr>
              <w:tab/>
            </w:r>
            <w:r w:rsidR="00EA1C22" w:rsidRPr="00CA0A65">
              <w:rPr>
                <w:rFonts w:ascii="Times New Roman" w:eastAsia="Times New Roman" w:hAnsi="Times New Roman" w:cs="Times New Roman"/>
                <w:sz w:val="20"/>
                <w:szCs w:val="20"/>
              </w:rPr>
              <w:t>………… [nazwa banku prowadzącego mieszkaniowy rachunek powierniczy] korzysta także z następujących znaków towarowych: …………</w:t>
            </w:r>
          </w:p>
          <w:p w14:paraId="788BE340"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299A0683" w14:textId="77777777" w:rsidR="00EA1C22" w:rsidRPr="00CA0A65" w:rsidRDefault="00EA1C22" w:rsidP="00EA1C22">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Informacja zamieszczana w przypadku </w:t>
            </w:r>
            <w:r w:rsidRPr="00CA0A65">
              <w:rPr>
                <w:rFonts w:ascii="Times New Roman" w:eastAsia="Times New Roman" w:hAnsi="Times New Roman" w:cs="Times New Roman"/>
                <w:bCs/>
                <w:sz w:val="20"/>
                <w:szCs w:val="20"/>
              </w:rPr>
              <w:t>zawarcia umowy mieszkaniowego rachunku powierniczego z oddziałem instytucji kredytowej, o której mowa w art. 4 ust. 1 pkt 18 ustawy z dnia 29 sierpnia 1997 r. – Prawo bankowe (Dz. U. z 2020 r. poz. 1896, 2320 i 2419).</w:t>
            </w:r>
          </w:p>
          <w:p w14:paraId="14F8979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bCs/>
                <w:sz w:val="20"/>
                <w:szCs w:val="20"/>
              </w:rPr>
              <w:t xml:space="preserve">Oddział instytucji kredytowej, w rozumieniu art. 4 ust. 1 pkt 18 ustawy z dnia 29 sierpnia 1997 r. </w:t>
            </w:r>
            <w:r w:rsidR="00FD125F" w:rsidRPr="00CA0A65">
              <w:rPr>
                <w:rFonts w:ascii="Times New Roman" w:eastAsia="Times New Roman" w:hAnsi="Times New Roman" w:cs="Times New Roman"/>
                <w:bCs/>
                <w:sz w:val="20"/>
                <w:szCs w:val="20"/>
              </w:rPr>
              <w:t xml:space="preserve">– </w:t>
            </w:r>
            <w:r w:rsidRPr="00CA0A65">
              <w:rPr>
                <w:rFonts w:ascii="Times New Roman" w:eastAsia="Times New Roman" w:hAnsi="Times New Roman" w:cs="Times New Roman"/>
                <w:bCs/>
                <w:sz w:val="20"/>
                <w:szCs w:val="20"/>
              </w:rPr>
              <w:t>Prawo bankowe jest objęty systemem gwarantowania państwa macierzystego, co oznacza, że nie mają do niego zastosowania przepisy</w:t>
            </w:r>
            <w:r w:rsidR="00920895" w:rsidRPr="00CA0A65">
              <w:rPr>
                <w:rFonts w:ascii="Times New Roman" w:eastAsia="Times New Roman" w:hAnsi="Times New Roman" w:cs="Times New Roman"/>
                <w:bCs/>
                <w:sz w:val="20"/>
                <w:szCs w:val="20"/>
              </w:rPr>
              <w:t xml:space="preserve"> </w:t>
            </w:r>
            <w:r w:rsidRPr="00CA0A65">
              <w:rPr>
                <w:rFonts w:ascii="Times New Roman" w:eastAsia="Times New Roman" w:hAnsi="Times New Roman" w:cs="Times New Roman"/>
                <w:bCs/>
                <w:sz w:val="20"/>
                <w:szCs w:val="20"/>
              </w:rPr>
              <w:t>ustawy z dnia 10 czerwca 2016 r. o Bankowym Funduszu Gwarancyjnym systemie gwarantowania depozytów oraz przymusowej restrukturyzacji.</w:t>
            </w:r>
          </w:p>
        </w:tc>
      </w:tr>
    </w:tbl>
    <w:p w14:paraId="6BC35843" w14:textId="77777777" w:rsidR="00A80C58" w:rsidRPr="00CA0A65"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401DEA7E" w14:textId="77777777" w:rsidR="00EA1C22" w:rsidRPr="00CA0A65"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56B9A9D5" w14:textId="77777777" w:rsidR="00EA1C22" w:rsidRPr="00CA0A65"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2BB523DA"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t>CZĘŚĆ INDYWIDUALNA</w:t>
      </w:r>
    </w:p>
    <w:p w14:paraId="5F2D2302" w14:textId="77777777" w:rsidR="00EA1C22" w:rsidRPr="00CA0A65" w:rsidRDefault="00EA1C22" w:rsidP="00EA1C22">
      <w:pPr>
        <w:spacing w:beforeLines="60" w:before="144" w:afterLines="60" w:after="144" w:line="240" w:lineRule="auto"/>
        <w:rPr>
          <w:rFonts w:ascii="Times New Roman" w:eastAsia="Times New Roman" w:hAnsi="Times New Roman" w:cs="Times New Roman"/>
          <w:b/>
          <w:sz w:val="20"/>
          <w:szCs w:val="20"/>
        </w:rPr>
      </w:pPr>
    </w:p>
    <w:tbl>
      <w:tblPr>
        <w:tblStyle w:val="Tabela-Siatka111"/>
        <w:tblW w:w="0" w:type="auto"/>
        <w:tblLook w:val="04A0" w:firstRow="1" w:lastRow="0" w:firstColumn="1" w:lastColumn="0" w:noHBand="0" w:noVBand="1"/>
      </w:tblPr>
      <w:tblGrid>
        <w:gridCol w:w="3071"/>
        <w:gridCol w:w="3069"/>
        <w:gridCol w:w="2904"/>
      </w:tblGrid>
      <w:tr w:rsidR="00EA1C22" w:rsidRPr="00CA0A65" w14:paraId="22D0CC0E" w14:textId="77777777" w:rsidTr="002568E5">
        <w:tc>
          <w:tcPr>
            <w:tcW w:w="3071" w:type="dxa"/>
            <w:tcBorders>
              <w:bottom w:val="single" w:sz="4" w:space="0" w:color="auto"/>
            </w:tcBorders>
            <w:shd w:val="clear" w:color="auto" w:fill="F2F2F2"/>
          </w:tcPr>
          <w:p w14:paraId="61A4E222" w14:textId="77777777" w:rsidR="00EA1C22" w:rsidRPr="00CA0A65" w:rsidRDefault="00EA1C22" w:rsidP="00EA1C22">
            <w:pPr>
              <w:spacing w:beforeLines="60" w:before="144" w:afterLines="60" w:after="144"/>
              <w:jc w:val="both"/>
            </w:pPr>
            <w:r w:rsidRPr="00CA0A65">
              <w:t>Cena lokalu mieszkalnego albo domu jednorodzinnego</w:t>
            </w:r>
          </w:p>
        </w:tc>
        <w:tc>
          <w:tcPr>
            <w:tcW w:w="5973" w:type="dxa"/>
            <w:gridSpan w:val="2"/>
          </w:tcPr>
          <w:p w14:paraId="0D842D76" w14:textId="7B4B5B33" w:rsidR="00EA1C22" w:rsidRPr="00CA0A65" w:rsidRDefault="00B3226E" w:rsidP="00EA1C22">
            <w:pPr>
              <w:spacing w:beforeLines="60" w:before="144" w:afterLines="60" w:after="144"/>
              <w:rPr>
                <w:b/>
              </w:rPr>
            </w:pPr>
            <w:r w:rsidRPr="00CA0A65">
              <w:t>nie dotyczy</w:t>
            </w:r>
          </w:p>
        </w:tc>
      </w:tr>
      <w:tr w:rsidR="00EA1C22" w:rsidRPr="00CA0A65" w14:paraId="7F9F8188" w14:textId="77777777" w:rsidTr="002568E5">
        <w:tc>
          <w:tcPr>
            <w:tcW w:w="3071" w:type="dxa"/>
            <w:tcBorders>
              <w:bottom w:val="single" w:sz="4" w:space="0" w:color="auto"/>
            </w:tcBorders>
            <w:shd w:val="clear" w:color="auto" w:fill="F2F2F2"/>
          </w:tcPr>
          <w:p w14:paraId="3F30F3CD" w14:textId="77777777" w:rsidR="00EA1C22" w:rsidRPr="00CA0A65" w:rsidRDefault="00EA1C22" w:rsidP="00EA1C22">
            <w:pPr>
              <w:spacing w:beforeLines="60" w:before="144" w:afterLines="60" w:after="144"/>
              <w:jc w:val="both"/>
            </w:pPr>
            <w:r w:rsidRPr="00CA0A65">
              <w:t>Powierzchnia użytkowa lokalu mieszkalnego albo domu jednorodzinnego</w:t>
            </w:r>
          </w:p>
        </w:tc>
        <w:tc>
          <w:tcPr>
            <w:tcW w:w="5973" w:type="dxa"/>
            <w:gridSpan w:val="2"/>
          </w:tcPr>
          <w:p w14:paraId="5405DA96" w14:textId="5327136F" w:rsidR="00EA1C22" w:rsidRPr="00CA0A65" w:rsidRDefault="00B3226E" w:rsidP="00EA1C22">
            <w:pPr>
              <w:spacing w:beforeLines="60" w:before="144" w:afterLines="60" w:after="144"/>
              <w:rPr>
                <w:b/>
              </w:rPr>
            </w:pPr>
            <w:r w:rsidRPr="00CA0A65">
              <w:t>nie dotyczy</w:t>
            </w:r>
          </w:p>
        </w:tc>
      </w:tr>
      <w:tr w:rsidR="00EA1C22" w:rsidRPr="00CA0A65" w14:paraId="563DF606" w14:textId="77777777" w:rsidTr="002568E5">
        <w:tc>
          <w:tcPr>
            <w:tcW w:w="3071" w:type="dxa"/>
            <w:tcBorders>
              <w:bottom w:val="single" w:sz="4" w:space="0" w:color="auto"/>
            </w:tcBorders>
            <w:shd w:val="clear" w:color="auto" w:fill="F2F2F2"/>
          </w:tcPr>
          <w:p w14:paraId="253944D4" w14:textId="77777777" w:rsidR="00EA1C22" w:rsidRPr="00CA0A65" w:rsidRDefault="00EA1C22" w:rsidP="00EA1C22">
            <w:pPr>
              <w:spacing w:beforeLines="60" w:before="144" w:afterLines="60" w:after="144"/>
              <w:jc w:val="both"/>
            </w:pPr>
            <w:r w:rsidRPr="00CA0A65">
              <w:t>Cena m</w:t>
            </w:r>
            <w:r w:rsidRPr="00CA0A65">
              <w:rPr>
                <w:vertAlign w:val="superscript"/>
              </w:rPr>
              <w:t>2</w:t>
            </w:r>
            <w:r w:rsidRPr="00CA0A65">
              <w:t xml:space="preserve"> powierzchni użytkowej lokalu mieszkalnego albo domu jednorodzinnego</w:t>
            </w:r>
          </w:p>
        </w:tc>
        <w:tc>
          <w:tcPr>
            <w:tcW w:w="5973" w:type="dxa"/>
            <w:gridSpan w:val="2"/>
          </w:tcPr>
          <w:p w14:paraId="21124DC3" w14:textId="3AC27B8D" w:rsidR="00EA1C22" w:rsidRPr="00CA0A65" w:rsidRDefault="00B3226E" w:rsidP="00EA1C22">
            <w:pPr>
              <w:spacing w:beforeLines="60" w:before="144" w:afterLines="60" w:after="144"/>
              <w:rPr>
                <w:b/>
              </w:rPr>
            </w:pPr>
            <w:r w:rsidRPr="00CA0A65">
              <w:t>nie dotyczy</w:t>
            </w:r>
          </w:p>
        </w:tc>
      </w:tr>
      <w:tr w:rsidR="00EA1C22" w:rsidRPr="00CA0A65" w14:paraId="0DC6DB67" w14:textId="77777777" w:rsidTr="00EF63EF">
        <w:tc>
          <w:tcPr>
            <w:tcW w:w="3071" w:type="dxa"/>
            <w:tcBorders>
              <w:bottom w:val="single" w:sz="4" w:space="0" w:color="auto"/>
            </w:tcBorders>
            <w:shd w:val="clear" w:color="auto" w:fill="F2F2F2"/>
          </w:tcPr>
          <w:p w14:paraId="22142943" w14:textId="77777777" w:rsidR="00EA1C22" w:rsidRPr="00CA0A65" w:rsidRDefault="00EA1C22" w:rsidP="00FD125F">
            <w:pPr>
              <w:spacing w:beforeLines="60" w:before="144" w:afterLines="60" w:after="144"/>
              <w:jc w:val="both"/>
            </w:pPr>
            <w:r w:rsidRPr="00CA0A65">
              <w:t xml:space="preserve">Termin, do którego nastąpi przeniesienie prawa własności nieruchomości wynikającego z umowy deweloperskiej lub jednej z umów, o których mowa w art. 2 ust. 1 pkt 2, 3 lub 5 lub ust. 2 ustawy z dnia … o ochronie praw nabywcy lokalu mieszkalnego lub domu jednorodzinnego oraz o Deweloperskim Funduszu Gwarancyjnym </w:t>
            </w:r>
          </w:p>
        </w:tc>
        <w:tc>
          <w:tcPr>
            <w:tcW w:w="5973" w:type="dxa"/>
            <w:gridSpan w:val="2"/>
          </w:tcPr>
          <w:p w14:paraId="7A7FA416" w14:textId="77777777" w:rsidR="00964C6D" w:rsidRPr="00CA0A65" w:rsidRDefault="00000000">
            <w:r w:rsidRPr="00CA0A65">
              <w:t>lipiec 2025</w:t>
            </w:r>
          </w:p>
        </w:tc>
      </w:tr>
      <w:tr w:rsidR="00EA1C22" w:rsidRPr="00CA0A65" w14:paraId="0E3BEE1C" w14:textId="77777777" w:rsidTr="00EF63EF">
        <w:tc>
          <w:tcPr>
            <w:tcW w:w="3071" w:type="dxa"/>
            <w:tcBorders>
              <w:bottom w:val="nil"/>
            </w:tcBorders>
            <w:shd w:val="clear" w:color="auto" w:fill="F2F2F2"/>
          </w:tcPr>
          <w:p w14:paraId="20DBB831" w14:textId="77777777" w:rsidR="00EA1C22" w:rsidRPr="00CA0A65" w:rsidRDefault="00EA1C22" w:rsidP="00EA1C22">
            <w:pPr>
              <w:spacing w:beforeLines="60" w:before="144" w:afterLines="60" w:after="144"/>
              <w:jc w:val="both"/>
            </w:pPr>
            <w:r w:rsidRPr="00CA0A65">
              <w:lastRenderedPageBreak/>
              <w:t>Określenie położenia oraz istotnych cech domu jednorodzinnego albo budynku, w którym ma znajdować się lokal mieszkalny będący przedmiotem umowy rezerwacyjnej albo umowy deweloperskiej</w:t>
            </w:r>
            <w:r w:rsidR="00FD125F" w:rsidRPr="00CA0A65">
              <w:t>,</w:t>
            </w:r>
            <w:r w:rsidRPr="00CA0A65">
              <w:t xml:space="preserve"> albo umowy, o której mowa w art. 2 ust. 1 pkt 2, 3 lub 5 lub umów, o których mowa w art. 2 ust. 2 ustawy</w:t>
            </w:r>
            <w:r w:rsidR="00920895" w:rsidRPr="00CA0A65">
              <w:t xml:space="preserve"> </w:t>
            </w:r>
            <w:r w:rsidRPr="00CA0A65">
              <w:t>z dnia … o ochronie praw nabywcy lokalu mieszkalnego lub domu jednorodzinnego oraz o Deweloperskim Funduszu Gwarancyjnym</w:t>
            </w:r>
          </w:p>
        </w:tc>
        <w:tc>
          <w:tcPr>
            <w:tcW w:w="3069" w:type="dxa"/>
            <w:vMerge w:val="restart"/>
          </w:tcPr>
          <w:p w14:paraId="2835E500" w14:textId="77777777" w:rsidR="00EA1C22" w:rsidRPr="00CA0A65" w:rsidRDefault="00EA1C22" w:rsidP="00EA1C22">
            <w:pPr>
              <w:spacing w:beforeLines="60" w:before="144" w:afterLines="60" w:after="144"/>
            </w:pPr>
            <w:r w:rsidRPr="00CA0A65">
              <w:t>Liczba kondygnacji</w:t>
            </w:r>
          </w:p>
        </w:tc>
        <w:tc>
          <w:tcPr>
            <w:tcW w:w="2904" w:type="dxa"/>
            <w:vMerge w:val="restart"/>
          </w:tcPr>
          <w:p w14:paraId="369F097E" w14:textId="774BB387" w:rsidR="00EA1C22" w:rsidRPr="00CA0A65" w:rsidRDefault="00B3226E" w:rsidP="00EA1C22">
            <w:pPr>
              <w:spacing w:beforeLines="60" w:before="144" w:afterLines="60" w:after="144"/>
              <w:rPr>
                <w:b/>
              </w:rPr>
            </w:pPr>
            <w:r w:rsidRPr="00CA0A65">
              <w:t>nie dotyczy</w:t>
            </w:r>
          </w:p>
        </w:tc>
      </w:tr>
      <w:tr w:rsidR="00EA1C22" w:rsidRPr="00CA0A65" w14:paraId="18802DCF" w14:textId="77777777" w:rsidTr="00A80C58">
        <w:trPr>
          <w:trHeight w:val="56"/>
        </w:trPr>
        <w:tc>
          <w:tcPr>
            <w:tcW w:w="3071" w:type="dxa"/>
            <w:tcBorders>
              <w:top w:val="nil"/>
              <w:bottom w:val="nil"/>
            </w:tcBorders>
            <w:shd w:val="clear" w:color="auto" w:fill="F2F2F2"/>
          </w:tcPr>
          <w:p w14:paraId="2C2A58A7" w14:textId="77777777" w:rsidR="00EA1C22" w:rsidRPr="00CA0A65" w:rsidRDefault="00EA1C22" w:rsidP="00EA1C22">
            <w:pPr>
              <w:spacing w:beforeLines="60" w:before="144" w:afterLines="60" w:after="144"/>
              <w:rPr>
                <w:b/>
              </w:rPr>
            </w:pPr>
          </w:p>
        </w:tc>
        <w:tc>
          <w:tcPr>
            <w:tcW w:w="3069" w:type="dxa"/>
            <w:vMerge/>
          </w:tcPr>
          <w:p w14:paraId="6F97C626" w14:textId="77777777" w:rsidR="00EA1C22" w:rsidRPr="00CA0A65" w:rsidRDefault="00EA1C22" w:rsidP="00EA1C22">
            <w:pPr>
              <w:spacing w:beforeLines="60" w:before="144" w:afterLines="60" w:after="144"/>
            </w:pPr>
          </w:p>
        </w:tc>
        <w:tc>
          <w:tcPr>
            <w:tcW w:w="2904" w:type="dxa"/>
            <w:vMerge/>
          </w:tcPr>
          <w:p w14:paraId="2C998496" w14:textId="77777777" w:rsidR="00EA1C22" w:rsidRPr="00CA0A65" w:rsidRDefault="00EA1C22" w:rsidP="00EA1C22">
            <w:pPr>
              <w:spacing w:beforeLines="60" w:before="144" w:afterLines="60" w:after="144"/>
              <w:rPr>
                <w:b/>
              </w:rPr>
            </w:pPr>
          </w:p>
        </w:tc>
      </w:tr>
      <w:tr w:rsidR="00EA1C22" w:rsidRPr="00CA0A65" w14:paraId="40DFBE9E" w14:textId="77777777" w:rsidTr="00A80C58">
        <w:tc>
          <w:tcPr>
            <w:tcW w:w="3071" w:type="dxa"/>
            <w:tcBorders>
              <w:top w:val="nil"/>
              <w:bottom w:val="single" w:sz="4" w:space="0" w:color="auto"/>
            </w:tcBorders>
            <w:shd w:val="clear" w:color="auto" w:fill="F2F2F2"/>
          </w:tcPr>
          <w:p w14:paraId="086A2456" w14:textId="77777777" w:rsidR="00EA1C22" w:rsidRPr="00CA0A65" w:rsidRDefault="00EA1C22" w:rsidP="00EA1C22">
            <w:pPr>
              <w:spacing w:beforeLines="60" w:before="144" w:afterLines="60" w:after="144"/>
              <w:rPr>
                <w:b/>
              </w:rPr>
            </w:pPr>
          </w:p>
        </w:tc>
        <w:tc>
          <w:tcPr>
            <w:tcW w:w="3069" w:type="dxa"/>
          </w:tcPr>
          <w:p w14:paraId="6B00AB51" w14:textId="77777777" w:rsidR="00EA1C22" w:rsidRPr="00CA0A65" w:rsidRDefault="00EA1C22" w:rsidP="00EA1C22">
            <w:pPr>
              <w:spacing w:beforeLines="60" w:before="144" w:afterLines="60" w:after="144"/>
            </w:pPr>
            <w:r w:rsidRPr="00CA0A65">
              <w:t xml:space="preserve">Technologia wykonania </w:t>
            </w:r>
          </w:p>
        </w:tc>
        <w:tc>
          <w:tcPr>
            <w:tcW w:w="2904" w:type="dxa"/>
          </w:tcPr>
          <w:p w14:paraId="13B9257C" w14:textId="0B914812" w:rsidR="00EA1C22" w:rsidRPr="00CA0A65" w:rsidRDefault="00B3226E" w:rsidP="00EA1C22">
            <w:pPr>
              <w:spacing w:beforeLines="60" w:before="144" w:afterLines="60" w:after="144"/>
              <w:rPr>
                <w:b/>
              </w:rPr>
            </w:pPr>
            <w:r w:rsidRPr="00CA0A65">
              <w:t>nie dotyczy</w:t>
            </w:r>
          </w:p>
        </w:tc>
      </w:tr>
      <w:tr w:rsidR="00EA1C22" w:rsidRPr="00CA0A65" w14:paraId="6118E430" w14:textId="77777777" w:rsidTr="00A80C58">
        <w:tc>
          <w:tcPr>
            <w:tcW w:w="3071" w:type="dxa"/>
            <w:tcBorders>
              <w:top w:val="single" w:sz="4" w:space="0" w:color="auto"/>
              <w:bottom w:val="nil"/>
            </w:tcBorders>
            <w:shd w:val="clear" w:color="auto" w:fill="F2F2F2"/>
          </w:tcPr>
          <w:p w14:paraId="62A0928E" w14:textId="77777777" w:rsidR="00EA1C22" w:rsidRPr="00CA0A65" w:rsidRDefault="00EA1C22" w:rsidP="00EA1C22">
            <w:pPr>
              <w:spacing w:beforeLines="60" w:before="144" w:afterLines="60" w:after="144"/>
              <w:rPr>
                <w:b/>
              </w:rPr>
            </w:pPr>
          </w:p>
        </w:tc>
        <w:tc>
          <w:tcPr>
            <w:tcW w:w="3069" w:type="dxa"/>
          </w:tcPr>
          <w:p w14:paraId="452345A6" w14:textId="77777777" w:rsidR="00EA1C22" w:rsidRPr="00CA0A65" w:rsidRDefault="00EA1C22" w:rsidP="00EA1C22">
            <w:pPr>
              <w:spacing w:beforeLines="60" w:before="144" w:afterLines="60" w:after="144"/>
            </w:pPr>
            <w:r w:rsidRPr="00CA0A65">
              <w:t>Standard prac wykończeniowych w części wspólnej budynku i terenie wokół niego, stanowiącym część wspólną nieruchomości</w:t>
            </w:r>
          </w:p>
        </w:tc>
        <w:tc>
          <w:tcPr>
            <w:tcW w:w="2904" w:type="dxa"/>
          </w:tcPr>
          <w:p w14:paraId="7533D901" w14:textId="63F2A3CF" w:rsidR="00EA1C22" w:rsidRPr="00CA0A65" w:rsidRDefault="00B3226E" w:rsidP="00EA1C22">
            <w:pPr>
              <w:spacing w:beforeLines="60" w:before="144" w:afterLines="60" w:after="144"/>
              <w:rPr>
                <w:b/>
              </w:rPr>
            </w:pPr>
            <w:r w:rsidRPr="00CA0A65">
              <w:t>nie dotyczy</w:t>
            </w:r>
          </w:p>
        </w:tc>
      </w:tr>
      <w:tr w:rsidR="00EA1C22" w:rsidRPr="00CA0A65" w14:paraId="34D6DC27" w14:textId="77777777" w:rsidTr="002568E5">
        <w:tc>
          <w:tcPr>
            <w:tcW w:w="3071" w:type="dxa"/>
            <w:tcBorders>
              <w:top w:val="nil"/>
              <w:bottom w:val="nil"/>
            </w:tcBorders>
            <w:shd w:val="clear" w:color="auto" w:fill="F2F2F2"/>
          </w:tcPr>
          <w:p w14:paraId="12F6E3C6" w14:textId="77777777" w:rsidR="00EA1C22" w:rsidRPr="00CA0A65" w:rsidRDefault="00EA1C22" w:rsidP="00EA1C22">
            <w:pPr>
              <w:spacing w:beforeLines="60" w:before="144" w:afterLines="60" w:after="144"/>
              <w:rPr>
                <w:b/>
              </w:rPr>
            </w:pPr>
          </w:p>
        </w:tc>
        <w:tc>
          <w:tcPr>
            <w:tcW w:w="3069" w:type="dxa"/>
          </w:tcPr>
          <w:p w14:paraId="248CF0B5" w14:textId="77777777" w:rsidR="00EA1C22" w:rsidRPr="00CA0A65" w:rsidRDefault="00EA1C22" w:rsidP="00EA1C22">
            <w:pPr>
              <w:spacing w:beforeLines="60" w:before="144" w:afterLines="60" w:after="144"/>
            </w:pPr>
            <w:r w:rsidRPr="00CA0A65">
              <w:t>Liczba lokali w budynku</w:t>
            </w:r>
          </w:p>
        </w:tc>
        <w:tc>
          <w:tcPr>
            <w:tcW w:w="2904" w:type="dxa"/>
          </w:tcPr>
          <w:p w14:paraId="4DFB180F" w14:textId="66D3A6FA" w:rsidR="00EA1C22" w:rsidRPr="00CA0A65" w:rsidRDefault="00B3226E" w:rsidP="00EA1C22">
            <w:pPr>
              <w:spacing w:beforeLines="60" w:before="144" w:afterLines="60" w:after="144"/>
              <w:rPr>
                <w:b/>
              </w:rPr>
            </w:pPr>
            <w:r w:rsidRPr="00CA0A65">
              <w:t>nie dotyczy</w:t>
            </w:r>
          </w:p>
        </w:tc>
      </w:tr>
      <w:tr w:rsidR="00EA1C22" w:rsidRPr="00CA0A65" w14:paraId="3143EEB1" w14:textId="77777777" w:rsidTr="002568E5">
        <w:tc>
          <w:tcPr>
            <w:tcW w:w="3071" w:type="dxa"/>
            <w:tcBorders>
              <w:top w:val="nil"/>
              <w:bottom w:val="nil"/>
            </w:tcBorders>
            <w:shd w:val="clear" w:color="auto" w:fill="F2F2F2"/>
          </w:tcPr>
          <w:p w14:paraId="31C8A2CE" w14:textId="77777777" w:rsidR="00EA1C22" w:rsidRPr="00CA0A65" w:rsidRDefault="00EA1C22" w:rsidP="00EA1C22">
            <w:pPr>
              <w:spacing w:beforeLines="60" w:before="144" w:afterLines="60" w:after="144"/>
              <w:rPr>
                <w:b/>
              </w:rPr>
            </w:pPr>
          </w:p>
        </w:tc>
        <w:tc>
          <w:tcPr>
            <w:tcW w:w="3069" w:type="dxa"/>
          </w:tcPr>
          <w:p w14:paraId="791A7C1E" w14:textId="77777777" w:rsidR="00EA1C22" w:rsidRPr="00CA0A65" w:rsidRDefault="00EA1C22" w:rsidP="00EA1C22">
            <w:pPr>
              <w:spacing w:beforeLines="60" w:before="144" w:afterLines="60" w:after="144"/>
            </w:pPr>
            <w:r w:rsidRPr="00CA0A65">
              <w:t>Liczba miejsc garażowych i postojowych</w:t>
            </w:r>
          </w:p>
        </w:tc>
        <w:tc>
          <w:tcPr>
            <w:tcW w:w="2904" w:type="dxa"/>
          </w:tcPr>
          <w:p w14:paraId="08188F73" w14:textId="764D08F9" w:rsidR="00EA1C22" w:rsidRPr="00CA0A65" w:rsidRDefault="00B3226E" w:rsidP="00EA1C22">
            <w:pPr>
              <w:spacing w:beforeLines="60" w:before="144" w:afterLines="60" w:after="144"/>
              <w:rPr>
                <w:b/>
              </w:rPr>
            </w:pPr>
            <w:r w:rsidRPr="00CA0A65">
              <w:t>nie dotyczy</w:t>
            </w:r>
          </w:p>
        </w:tc>
      </w:tr>
      <w:tr w:rsidR="00EA1C22" w:rsidRPr="00CA0A65" w14:paraId="75B3D404" w14:textId="77777777" w:rsidTr="002568E5">
        <w:tc>
          <w:tcPr>
            <w:tcW w:w="3071" w:type="dxa"/>
            <w:tcBorders>
              <w:top w:val="nil"/>
              <w:bottom w:val="nil"/>
            </w:tcBorders>
            <w:shd w:val="clear" w:color="auto" w:fill="F2F2F2"/>
          </w:tcPr>
          <w:p w14:paraId="1628D3D2" w14:textId="77777777" w:rsidR="00EA1C22" w:rsidRPr="00CA0A65" w:rsidRDefault="00EA1C22" w:rsidP="00EA1C22">
            <w:pPr>
              <w:spacing w:beforeLines="60" w:before="144" w:afterLines="60" w:after="144"/>
              <w:rPr>
                <w:b/>
              </w:rPr>
            </w:pPr>
          </w:p>
        </w:tc>
        <w:tc>
          <w:tcPr>
            <w:tcW w:w="3069" w:type="dxa"/>
          </w:tcPr>
          <w:p w14:paraId="3752D8C3" w14:textId="77777777" w:rsidR="00EA1C22" w:rsidRPr="00CA0A65" w:rsidRDefault="00EA1C22" w:rsidP="00EA1C22">
            <w:pPr>
              <w:spacing w:beforeLines="60" w:before="144" w:afterLines="60" w:after="144"/>
            </w:pPr>
            <w:r w:rsidRPr="00CA0A65">
              <w:t>Dostępne media w budynku</w:t>
            </w:r>
          </w:p>
        </w:tc>
        <w:tc>
          <w:tcPr>
            <w:tcW w:w="2904" w:type="dxa"/>
          </w:tcPr>
          <w:p w14:paraId="00527088" w14:textId="409B937D" w:rsidR="00EA1C22" w:rsidRPr="00CA0A65" w:rsidRDefault="00B3226E" w:rsidP="00EA1C22">
            <w:pPr>
              <w:spacing w:beforeLines="60" w:before="144" w:afterLines="60" w:after="144"/>
              <w:rPr>
                <w:b/>
              </w:rPr>
            </w:pPr>
            <w:r w:rsidRPr="00CA0A65">
              <w:t>nie dotyczy</w:t>
            </w:r>
          </w:p>
        </w:tc>
      </w:tr>
      <w:tr w:rsidR="00EA1C22" w:rsidRPr="00CA0A65" w14:paraId="394854C0" w14:textId="77777777" w:rsidTr="002568E5">
        <w:tc>
          <w:tcPr>
            <w:tcW w:w="3071" w:type="dxa"/>
            <w:tcBorders>
              <w:top w:val="nil"/>
              <w:bottom w:val="single" w:sz="4" w:space="0" w:color="auto"/>
            </w:tcBorders>
            <w:shd w:val="clear" w:color="auto" w:fill="F2F2F2"/>
          </w:tcPr>
          <w:p w14:paraId="0ED989A8" w14:textId="77777777" w:rsidR="00EA1C22" w:rsidRPr="00CA0A65" w:rsidRDefault="00EA1C22" w:rsidP="00EA1C22">
            <w:pPr>
              <w:spacing w:beforeLines="60" w:before="144" w:afterLines="60" w:after="144"/>
              <w:rPr>
                <w:b/>
              </w:rPr>
            </w:pPr>
          </w:p>
        </w:tc>
        <w:tc>
          <w:tcPr>
            <w:tcW w:w="3069" w:type="dxa"/>
          </w:tcPr>
          <w:p w14:paraId="4A82989E" w14:textId="77777777" w:rsidR="00EA1C22" w:rsidRPr="00CA0A65" w:rsidRDefault="00EA1C22" w:rsidP="00EA1C22">
            <w:pPr>
              <w:spacing w:beforeLines="60" w:before="144" w:afterLines="60" w:after="144"/>
            </w:pPr>
            <w:r w:rsidRPr="00CA0A65">
              <w:t>Dostęp do drogi publicznej</w:t>
            </w:r>
          </w:p>
        </w:tc>
        <w:tc>
          <w:tcPr>
            <w:tcW w:w="2904" w:type="dxa"/>
          </w:tcPr>
          <w:p w14:paraId="0F25D425" w14:textId="47236C24" w:rsidR="00EA1C22" w:rsidRPr="00CA0A65" w:rsidRDefault="00B3226E" w:rsidP="00EA1C22">
            <w:pPr>
              <w:spacing w:beforeLines="60" w:before="144" w:afterLines="60" w:after="144"/>
              <w:rPr>
                <w:b/>
              </w:rPr>
            </w:pPr>
            <w:r w:rsidRPr="00CA0A65">
              <w:t>nie dotyczy</w:t>
            </w:r>
          </w:p>
        </w:tc>
      </w:tr>
      <w:tr w:rsidR="00EA1C22" w:rsidRPr="00CA0A65" w14:paraId="2581B273" w14:textId="77777777" w:rsidTr="002568E5">
        <w:tc>
          <w:tcPr>
            <w:tcW w:w="3071" w:type="dxa"/>
            <w:tcBorders>
              <w:top w:val="single" w:sz="4" w:space="0" w:color="auto"/>
              <w:bottom w:val="single" w:sz="4" w:space="0" w:color="auto"/>
            </w:tcBorders>
            <w:shd w:val="clear" w:color="auto" w:fill="F2F2F2"/>
          </w:tcPr>
          <w:p w14:paraId="26E82444" w14:textId="77777777" w:rsidR="00EA1C22" w:rsidRPr="00CA0A65" w:rsidRDefault="00EA1C22" w:rsidP="00EA1C22">
            <w:pPr>
              <w:spacing w:beforeLines="60" w:before="144" w:afterLines="60" w:after="144"/>
              <w:jc w:val="both"/>
            </w:pPr>
            <w:r w:rsidRPr="00CA0A65">
              <w:t>Określenie usytuowania lokalu mieszkalnego w budynku, jeżeli przedsięwzięcie deweloperskie albo zadanie inwestycyjne dotyczy lokali mieszkalnych</w:t>
            </w:r>
          </w:p>
        </w:tc>
        <w:tc>
          <w:tcPr>
            <w:tcW w:w="5973" w:type="dxa"/>
            <w:gridSpan w:val="2"/>
          </w:tcPr>
          <w:p w14:paraId="32C4085D" w14:textId="7E4F438E" w:rsidR="00EA1C22" w:rsidRPr="00CA0A65" w:rsidRDefault="00B3226E" w:rsidP="00EA1C22">
            <w:pPr>
              <w:spacing w:beforeLines="60" w:before="144" w:afterLines="60" w:after="144"/>
              <w:rPr>
                <w:b/>
              </w:rPr>
            </w:pPr>
            <w:r w:rsidRPr="00CA0A65">
              <w:t>nie dotyczy</w:t>
            </w:r>
          </w:p>
        </w:tc>
      </w:tr>
      <w:tr w:rsidR="00EA1C22" w:rsidRPr="00CA0A65" w14:paraId="6FA225F4" w14:textId="77777777" w:rsidTr="002568E5">
        <w:tc>
          <w:tcPr>
            <w:tcW w:w="3071" w:type="dxa"/>
            <w:tcBorders>
              <w:top w:val="single" w:sz="4" w:space="0" w:color="auto"/>
              <w:bottom w:val="single" w:sz="4" w:space="0" w:color="auto"/>
            </w:tcBorders>
            <w:shd w:val="clear" w:color="auto" w:fill="F2F2F2"/>
          </w:tcPr>
          <w:p w14:paraId="7BA7B75F" w14:textId="77777777" w:rsidR="00EA1C22" w:rsidRPr="00CA0A65" w:rsidRDefault="00EA1C22" w:rsidP="00EA1C22">
            <w:pPr>
              <w:spacing w:beforeLines="60" w:before="144" w:afterLines="60" w:after="144"/>
              <w:jc w:val="both"/>
            </w:pPr>
            <w:r w:rsidRPr="00CA0A65">
              <w:t>Określenie powierzchni użytkowej</w:t>
            </w:r>
            <w:r w:rsidR="00920895" w:rsidRPr="00CA0A65">
              <w:t xml:space="preserve"> </w:t>
            </w:r>
            <w:r w:rsidRPr="00CA0A65">
              <w:t>i układu pomieszczeń oraz zakresu i standardu prac wykończeniowych, do których wykonania zobowiązuje się deweloper</w:t>
            </w:r>
          </w:p>
        </w:tc>
        <w:tc>
          <w:tcPr>
            <w:tcW w:w="5973" w:type="dxa"/>
            <w:gridSpan w:val="2"/>
          </w:tcPr>
          <w:p w14:paraId="6C32B04B" w14:textId="366797E0" w:rsidR="00EA1C22" w:rsidRPr="00CA0A65" w:rsidRDefault="00B3226E" w:rsidP="00EA1C22">
            <w:pPr>
              <w:spacing w:beforeLines="60" w:before="144" w:afterLines="60" w:after="144"/>
              <w:rPr>
                <w:b/>
              </w:rPr>
            </w:pPr>
            <w:r w:rsidRPr="00CA0A65">
              <w:t>nie dotyczy</w:t>
            </w:r>
          </w:p>
        </w:tc>
      </w:tr>
      <w:tr w:rsidR="00EA1C22" w:rsidRPr="00CA0A65" w14:paraId="361CEC55" w14:textId="77777777" w:rsidTr="002568E5">
        <w:trPr>
          <w:trHeight w:val="1035"/>
        </w:trPr>
        <w:tc>
          <w:tcPr>
            <w:tcW w:w="3071" w:type="dxa"/>
            <w:tcBorders>
              <w:top w:val="single" w:sz="4" w:space="0" w:color="auto"/>
              <w:bottom w:val="single" w:sz="4" w:space="0" w:color="auto"/>
            </w:tcBorders>
            <w:shd w:val="clear" w:color="auto" w:fill="F2F2F2"/>
          </w:tcPr>
          <w:p w14:paraId="3A96F375" w14:textId="77777777" w:rsidR="00EA1C22" w:rsidRPr="00CA0A65" w:rsidRDefault="00EA1C22" w:rsidP="00FD125F">
            <w:pPr>
              <w:widowControl w:val="0"/>
              <w:autoSpaceDE w:val="0"/>
              <w:autoSpaceDN w:val="0"/>
              <w:adjustRightInd w:val="0"/>
              <w:spacing w:beforeLines="60" w:before="144" w:afterLines="60" w:after="144"/>
            </w:pPr>
            <w:r w:rsidRPr="00CA0A65">
              <w:t>Data wydania zaświadczenia o samodzielności lokalu mieszkalnego</w:t>
            </w:r>
          </w:p>
        </w:tc>
        <w:tc>
          <w:tcPr>
            <w:tcW w:w="5973" w:type="dxa"/>
            <w:gridSpan w:val="2"/>
          </w:tcPr>
          <w:p w14:paraId="4C06A60C" w14:textId="76A44751" w:rsidR="00EA1C22" w:rsidRPr="00CA0A65" w:rsidRDefault="00B3226E" w:rsidP="00EA1C22">
            <w:pPr>
              <w:spacing w:beforeLines="60" w:before="144" w:afterLines="60" w:after="144"/>
              <w:rPr>
                <w:b/>
              </w:rPr>
            </w:pPr>
            <w:r w:rsidRPr="00CA0A65">
              <w:t>nie dotyczy</w:t>
            </w:r>
          </w:p>
        </w:tc>
      </w:tr>
      <w:tr w:rsidR="00EA1C22" w:rsidRPr="00CA0A65" w14:paraId="5341F34E" w14:textId="77777777" w:rsidTr="002568E5">
        <w:trPr>
          <w:trHeight w:val="1050"/>
        </w:trPr>
        <w:tc>
          <w:tcPr>
            <w:tcW w:w="3071" w:type="dxa"/>
            <w:tcBorders>
              <w:top w:val="single" w:sz="4" w:space="0" w:color="auto"/>
              <w:bottom w:val="single" w:sz="4" w:space="0" w:color="auto"/>
            </w:tcBorders>
            <w:shd w:val="clear" w:color="auto" w:fill="F2F2F2"/>
          </w:tcPr>
          <w:p w14:paraId="0EA347C8" w14:textId="77777777" w:rsidR="00EA1C22" w:rsidRPr="00CA0A65" w:rsidRDefault="00EA1C22" w:rsidP="00FD125F">
            <w:pPr>
              <w:widowControl w:val="0"/>
              <w:autoSpaceDE w:val="0"/>
              <w:autoSpaceDN w:val="0"/>
              <w:adjustRightInd w:val="0"/>
              <w:spacing w:beforeLines="60" w:before="144" w:afterLines="60" w:after="144"/>
            </w:pPr>
            <w:r w:rsidRPr="00CA0A65">
              <w:t>Data ustanowienia odrębnej własności lokalu mieszkalnego</w:t>
            </w:r>
          </w:p>
        </w:tc>
        <w:tc>
          <w:tcPr>
            <w:tcW w:w="5973" w:type="dxa"/>
            <w:gridSpan w:val="2"/>
          </w:tcPr>
          <w:p w14:paraId="29058166" w14:textId="1636D272" w:rsidR="00EA1C22" w:rsidRPr="00CA0A65" w:rsidRDefault="00B3226E" w:rsidP="00EA1C22">
            <w:pPr>
              <w:spacing w:beforeLines="60" w:before="144" w:afterLines="60" w:after="144"/>
              <w:rPr>
                <w:b/>
              </w:rPr>
            </w:pPr>
            <w:r w:rsidRPr="00CA0A65">
              <w:t>nie dotyczy</w:t>
            </w:r>
          </w:p>
        </w:tc>
      </w:tr>
      <w:tr w:rsidR="00EA1C22" w:rsidRPr="00CA0A65" w14:paraId="020C8103" w14:textId="77777777" w:rsidTr="002568E5">
        <w:tc>
          <w:tcPr>
            <w:tcW w:w="3071" w:type="dxa"/>
            <w:tcBorders>
              <w:top w:val="single" w:sz="4" w:space="0" w:color="auto"/>
              <w:bottom w:val="single" w:sz="4" w:space="0" w:color="auto"/>
            </w:tcBorders>
            <w:shd w:val="clear" w:color="auto" w:fill="F2F2F2"/>
          </w:tcPr>
          <w:p w14:paraId="241FDB98" w14:textId="77777777" w:rsidR="00EA1C22" w:rsidRPr="00CA0A65" w:rsidRDefault="00EA1C22" w:rsidP="00EA1C22">
            <w:pPr>
              <w:spacing w:beforeLines="60" w:before="144" w:afterLines="60" w:after="144"/>
              <w:jc w:val="both"/>
            </w:pPr>
            <w:r w:rsidRPr="00CA0A65">
              <w:t>Informacje o lokalu użytkowym</w:t>
            </w:r>
            <w:r w:rsidR="00920895" w:rsidRPr="00CA0A65">
              <w:t xml:space="preserve"> </w:t>
            </w:r>
            <w:r w:rsidRPr="00CA0A65">
              <w:t xml:space="preserve">nabywanym równocześnie z </w:t>
            </w:r>
            <w:r w:rsidRPr="00CA0A65">
              <w:lastRenderedPageBreak/>
              <w:t>lokalem mieszkalnym albo domem jednorodzinnym</w:t>
            </w:r>
          </w:p>
        </w:tc>
        <w:tc>
          <w:tcPr>
            <w:tcW w:w="5973" w:type="dxa"/>
            <w:gridSpan w:val="2"/>
          </w:tcPr>
          <w:p w14:paraId="75380B0A" w14:textId="16F735A7" w:rsidR="00EA1C22" w:rsidRPr="00CA0A65" w:rsidRDefault="00B3226E" w:rsidP="00EA1C22">
            <w:pPr>
              <w:spacing w:beforeLines="60" w:before="144" w:afterLines="60" w:after="144"/>
              <w:rPr>
                <w:b/>
              </w:rPr>
            </w:pPr>
            <w:r w:rsidRPr="00CA0A65">
              <w:lastRenderedPageBreak/>
              <w:t>nie dotyczy</w:t>
            </w:r>
          </w:p>
        </w:tc>
      </w:tr>
      <w:tr w:rsidR="00EA1C22" w:rsidRPr="00CA0A65" w14:paraId="158A12AA" w14:textId="77777777" w:rsidTr="002568E5">
        <w:tc>
          <w:tcPr>
            <w:tcW w:w="3071" w:type="dxa"/>
            <w:tcBorders>
              <w:top w:val="single" w:sz="4" w:space="0" w:color="auto"/>
              <w:bottom w:val="single" w:sz="4" w:space="0" w:color="auto"/>
            </w:tcBorders>
            <w:shd w:val="clear" w:color="auto" w:fill="F2F2F2"/>
          </w:tcPr>
          <w:p w14:paraId="34BE05AA" w14:textId="77777777" w:rsidR="00EA1C22" w:rsidRPr="00CA0A65" w:rsidRDefault="00EA1C22" w:rsidP="00EA1C22">
            <w:pPr>
              <w:spacing w:beforeLines="60" w:before="144" w:afterLines="60" w:after="144"/>
              <w:jc w:val="both"/>
            </w:pPr>
            <w:r w:rsidRPr="00CA0A65">
              <w:t>Cenę lokalu użytkowego albo</w:t>
            </w:r>
            <w:r w:rsidR="00920895" w:rsidRPr="00CA0A65">
              <w:t xml:space="preserve"> </w:t>
            </w:r>
            <w:r w:rsidRPr="00CA0A65">
              <w:t xml:space="preserve">ułamkowej części własności lokalu użytkowego </w:t>
            </w:r>
          </w:p>
        </w:tc>
        <w:tc>
          <w:tcPr>
            <w:tcW w:w="5973" w:type="dxa"/>
            <w:gridSpan w:val="2"/>
          </w:tcPr>
          <w:p w14:paraId="78EC1FBA" w14:textId="1221EA96" w:rsidR="00EA1C22" w:rsidRPr="00CA0A65" w:rsidRDefault="00A55E89" w:rsidP="00EA1C22">
            <w:pPr>
              <w:spacing w:beforeLines="60" w:before="144" w:afterLines="60" w:after="144"/>
              <w:rPr>
                <w:b/>
              </w:rPr>
            </w:pPr>
            <w:r w:rsidRPr="00CA0A65">
              <w:t>nie dotyczy</w:t>
            </w:r>
          </w:p>
        </w:tc>
      </w:tr>
      <w:tr w:rsidR="00EA1C22" w:rsidRPr="00CA0A65" w14:paraId="59253E05" w14:textId="77777777" w:rsidTr="002568E5">
        <w:tc>
          <w:tcPr>
            <w:tcW w:w="3071" w:type="dxa"/>
            <w:tcBorders>
              <w:top w:val="single" w:sz="4" w:space="0" w:color="auto"/>
              <w:bottom w:val="single" w:sz="4" w:space="0" w:color="auto"/>
            </w:tcBorders>
            <w:shd w:val="clear" w:color="auto" w:fill="F2F2F2"/>
          </w:tcPr>
          <w:p w14:paraId="6CFAD367" w14:textId="77777777" w:rsidR="00EA1C22" w:rsidRPr="00CA0A65" w:rsidRDefault="00EA1C22" w:rsidP="00EA1C22">
            <w:pPr>
              <w:spacing w:beforeLines="60" w:before="144" w:afterLines="60" w:after="144"/>
              <w:jc w:val="both"/>
            </w:pPr>
            <w:r w:rsidRPr="00CA0A65">
              <w:t>Termin, do którego nastąpi przeniesienie prawa własności lokalu użytkowego albo ułamkowej części własności lokalu użytkowego</w:t>
            </w:r>
          </w:p>
        </w:tc>
        <w:tc>
          <w:tcPr>
            <w:tcW w:w="5973" w:type="dxa"/>
            <w:gridSpan w:val="2"/>
          </w:tcPr>
          <w:p w14:paraId="6D8D19D7" w14:textId="3AF8C557" w:rsidR="00EA1C22" w:rsidRPr="00CA0A65" w:rsidRDefault="00B3226E" w:rsidP="00EA1C22">
            <w:pPr>
              <w:spacing w:beforeLines="60" w:before="144" w:afterLines="60" w:after="144"/>
              <w:rPr>
                <w:b/>
              </w:rPr>
            </w:pPr>
            <w:r w:rsidRPr="00CA0A65">
              <w:t>nie dotyczy</w:t>
            </w:r>
          </w:p>
        </w:tc>
      </w:tr>
    </w:tbl>
    <w:p w14:paraId="04C93BD5" w14:textId="77777777" w:rsidR="00EA1C22" w:rsidRPr="00CA0A65" w:rsidRDefault="00EA1C22" w:rsidP="00EA1C22">
      <w:pPr>
        <w:spacing w:beforeLines="60" w:before="144" w:afterLines="60" w:after="144" w:line="240" w:lineRule="auto"/>
        <w:rPr>
          <w:rFonts w:ascii="Times New Roman" w:eastAsia="Times New Roman" w:hAnsi="Times New Roman" w:cs="Times New Roman"/>
          <w:b/>
          <w:sz w:val="20"/>
          <w:szCs w:val="20"/>
        </w:rPr>
      </w:pPr>
    </w:p>
    <w:p w14:paraId="37091114" w14:textId="77777777" w:rsidR="00EA1C22" w:rsidRPr="00CA0A65"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t>Podpis osoby upoważnionej do reprezentacji dewelopera</w:t>
      </w:r>
    </w:p>
    <w:p w14:paraId="71E0F6AB" w14:textId="77777777" w:rsidR="00920895" w:rsidRPr="00CA0A65" w:rsidRDefault="00920895" w:rsidP="00EA1C22">
      <w:pPr>
        <w:spacing w:beforeLines="60" w:before="144" w:afterLines="60" w:after="144" w:line="240" w:lineRule="auto"/>
        <w:jc w:val="right"/>
        <w:rPr>
          <w:rFonts w:ascii="Times New Roman" w:eastAsia="Times New Roman" w:hAnsi="Times New Roman" w:cs="Times New Roman"/>
          <w:b/>
          <w:sz w:val="20"/>
          <w:szCs w:val="20"/>
        </w:rPr>
      </w:pPr>
    </w:p>
    <w:p w14:paraId="5E63E61F" w14:textId="77777777" w:rsidR="00EA1C22" w:rsidRPr="00CA0A65"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t>…...………………………………….</w:t>
      </w:r>
    </w:p>
    <w:p w14:paraId="39801199"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012FE85D"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25F1D9BB" w14:textId="4F67BC43"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4A3A994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A0A65">
        <w:rPr>
          <w:rFonts w:ascii="Times New Roman" w:eastAsia="Times New Roman" w:hAnsi="Times New Roman" w:cs="Times New Roman"/>
          <w:b/>
          <w:sz w:val="20"/>
          <w:szCs w:val="20"/>
        </w:rPr>
        <w:t>Załączniki:</w:t>
      </w:r>
    </w:p>
    <w:p w14:paraId="4516FC91"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1. Rzut kondygnacji z zaznaczeniem lokalu mieszkalnego.</w:t>
      </w:r>
    </w:p>
    <w:p w14:paraId="1DE418A6"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2. Wzór umowy deweloperskiej lub umowy, o której mowa w art. 2 ust. 1 pkt 2, 3 lub 5 ustawy z dnia …</w:t>
      </w:r>
      <w:r w:rsidR="00920895" w:rsidRPr="00CA0A65">
        <w:rPr>
          <w:rFonts w:ascii="Times New Roman" w:eastAsia="Times New Roman" w:hAnsi="Times New Roman" w:cs="Times New Roman"/>
          <w:sz w:val="20"/>
          <w:szCs w:val="20"/>
        </w:rPr>
        <w:t xml:space="preserve"> </w:t>
      </w:r>
      <w:r w:rsidRPr="00CA0A65">
        <w:rPr>
          <w:rFonts w:ascii="Times New Roman" w:eastAsia="Times New Roman" w:hAnsi="Times New Roman" w:cs="Times New Roman"/>
          <w:sz w:val="20"/>
          <w:szCs w:val="20"/>
        </w:rPr>
        <w:t>o ochronie praw nabywcy lokalu mieszkalnego lub domu jednorodzinnego oraz o Deweloperskim Funduszu Gwarancyjnym.</w:t>
      </w:r>
    </w:p>
    <w:p w14:paraId="52926734" w14:textId="77777777" w:rsidR="00EA1C22" w:rsidRPr="00CA0A65"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A0A65">
        <w:rPr>
          <w:rFonts w:ascii="Times New Roman" w:eastAsia="Times New Roman" w:hAnsi="Times New Roman" w:cs="Times New Roman"/>
          <w:sz w:val="20"/>
          <w:szCs w:val="20"/>
        </w:rPr>
        <w:t xml:space="preserve">3. 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 </w:t>
      </w:r>
    </w:p>
    <w:p w14:paraId="558E19FE" w14:textId="59AE4828" w:rsidR="00EA1C22" w:rsidRPr="00CA0A65"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478818E3" w14:textId="77777777" w:rsidR="007F577D" w:rsidRPr="00CA0A65" w:rsidRDefault="007F577D">
      <w:pPr>
        <w:rPr>
          <w:rFonts w:ascii="Times New Roman" w:hAnsi="Times New Roman" w:cs="Times New Roman"/>
        </w:rPr>
      </w:pPr>
    </w:p>
    <w:sectPr w:rsidR="007F577D" w:rsidRPr="00CA0A65" w:rsidSect="00A80C58">
      <w:footerReference w:type="default" r:id="rId7"/>
      <w:footerReference w:type="first" r:id="rId8"/>
      <w:footnotePr>
        <w:numRestart w:val="eachPage"/>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4763" w14:textId="77777777" w:rsidR="00E22EFC" w:rsidRDefault="00E22EFC" w:rsidP="00EA1C22">
      <w:pPr>
        <w:spacing w:after="0" w:line="240" w:lineRule="auto"/>
      </w:pPr>
      <w:r>
        <w:separator/>
      </w:r>
    </w:p>
  </w:endnote>
  <w:endnote w:type="continuationSeparator" w:id="0">
    <w:p w14:paraId="667AA95C" w14:textId="77777777" w:rsidR="00E22EFC" w:rsidRDefault="00E22EFC"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P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2CF27B94" w14:textId="77777777" w:rsidR="00143535" w:rsidRPr="007E3E4D" w:rsidRDefault="00143535"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C13ECE">
          <w:rPr>
            <w:rFonts w:ascii="Times New Roman" w:hAnsi="Times New Roman" w:cs="Times New Roman"/>
            <w:noProof/>
            <w:sz w:val="24"/>
          </w:rPr>
          <w:t>3</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5A9C" w14:textId="77777777" w:rsidR="00143535" w:rsidRDefault="00143535">
    <w:pPr>
      <w:pStyle w:val="Stopka"/>
      <w:jc w:val="center"/>
    </w:pPr>
  </w:p>
  <w:p w14:paraId="6F00D4D5" w14:textId="77777777" w:rsidR="00143535" w:rsidRDefault="00143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03BC" w14:textId="77777777" w:rsidR="00E22EFC" w:rsidRDefault="00E22EFC" w:rsidP="00EA1C22">
      <w:pPr>
        <w:spacing w:after="0" w:line="240" w:lineRule="auto"/>
      </w:pPr>
      <w:r>
        <w:separator/>
      </w:r>
    </w:p>
  </w:footnote>
  <w:footnote w:type="continuationSeparator" w:id="0">
    <w:p w14:paraId="79E65817" w14:textId="77777777" w:rsidR="00E22EFC" w:rsidRDefault="00E22EFC" w:rsidP="00EA1C22">
      <w:pPr>
        <w:spacing w:after="0" w:line="240" w:lineRule="auto"/>
      </w:pPr>
      <w:r>
        <w:continuationSeparator/>
      </w:r>
    </w:p>
  </w:footnote>
  <w:footnote w:id="1">
    <w:p w14:paraId="3BC3F1D4" w14:textId="77777777" w:rsidR="00EA1C22" w:rsidRPr="009017DC" w:rsidRDefault="00EA1C22"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sidR="007E3E4D">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672115D3"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7B4F2840"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26C80EF8" w14:textId="77777777" w:rsidR="00EA1C22" w:rsidRPr="00143535" w:rsidRDefault="00EA1C22"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sidR="00143535">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63F31356"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14:paraId="7F39C2E0"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65F5F625"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27F0E380"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5F547B37"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4707E564"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14F80333"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099F7527"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455E006E" w14:textId="77777777" w:rsidR="00EF63EF" w:rsidRPr="00A80C58" w:rsidRDefault="00EA1C22" w:rsidP="00356C04">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42435CB2" w14:textId="77777777" w:rsidR="00EA1C22" w:rsidRPr="00077623" w:rsidRDefault="00EA1C22" w:rsidP="00EA1C22">
      <w:pPr>
        <w:pStyle w:val="Tekstprzypisudolnego"/>
        <w:rPr>
          <w:rFonts w:ascii="Times New Roman" w:hAnsi="Times New Roman"/>
          <w:sz w:val="18"/>
          <w:szCs w:val="18"/>
        </w:rPr>
      </w:pPr>
      <w:r>
        <w:rPr>
          <w:rStyle w:val="Odwoanieprzypisudolnego"/>
        </w:rPr>
        <w:t>*</w:t>
      </w:r>
      <w:r>
        <w:t xml:space="preserve"> </w:t>
      </w:r>
      <w:r w:rsidRPr="00077623">
        <w:rPr>
          <w:rFonts w:ascii="Times New Roman" w:hAnsi="Times New Roman"/>
          <w:sz w:val="18"/>
          <w:szCs w:val="18"/>
        </w:rPr>
        <w:t>W przypadku braku miejscowego planu zagospodarowania przestrzennego umieszcza się informację „Brak planu”</w:t>
      </w:r>
      <w:r>
        <w:rPr>
          <w:rFonts w:ascii="Times New Roman" w:hAnsi="Times New Roman"/>
          <w:sz w:val="18"/>
          <w:szCs w:val="18"/>
        </w:rPr>
        <w:t>.</w:t>
      </w:r>
      <w:r w:rsidRPr="00077623">
        <w:rPr>
          <w:rFonts w:ascii="Times New Roman" w:hAnsi="Times New Roman"/>
          <w:sz w:val="18"/>
          <w:szCs w:val="18"/>
        </w:rPr>
        <w:t xml:space="preserve"> </w:t>
      </w:r>
    </w:p>
  </w:footnote>
  <w:footnote w:id="6">
    <w:p w14:paraId="2D47DF3F" w14:textId="77777777" w:rsidR="00EA1C22" w:rsidRPr="008B0E61" w:rsidRDefault="00EA1C22"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sidR="007E3E4D">
        <w:rPr>
          <w:rFonts w:ascii="Times New Roman" w:hAnsi="Times New Roman"/>
          <w:sz w:val="18"/>
          <w:szCs w:val="18"/>
        </w:rPr>
        <w:tab/>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sidR="0012739C">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14:paraId="394C51C6" w14:textId="77777777" w:rsidR="00EA1C22" w:rsidRPr="008B0E61" w:rsidRDefault="00EA1C22"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3FE9E342" w14:textId="77777777" w:rsidR="00EA1C22" w:rsidRPr="008B0E61" w:rsidRDefault="00EA1C22"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6)</w:t>
      </w:r>
      <w:r w:rsidR="007E3E4D">
        <w:rPr>
          <w:rFonts w:ascii="Times New Roman" w:hAnsi="Times New Roman"/>
          <w:sz w:val="18"/>
          <w:szCs w:val="18"/>
        </w:rPr>
        <w:tab/>
      </w:r>
      <w:r>
        <w:rPr>
          <w:rFonts w:ascii="Times New Roman" w:hAnsi="Times New Roman"/>
          <w:sz w:val="18"/>
          <w:szCs w:val="18"/>
        </w:rPr>
        <w:t xml:space="preserve">Zgodnie z art. 48 ust. 6 </w:t>
      </w:r>
      <w:r w:rsidRPr="00237E34">
        <w:rPr>
          <w:rFonts w:ascii="Times New Roman" w:hAnsi="Times New Roman"/>
          <w:sz w:val="18"/>
          <w:szCs w:val="18"/>
        </w:rPr>
        <w:t>ustawy z dnia … o ochronie praw nabywcy lokalu mieszkalnego lub domu jednorodzinnego oraz o Deweloperskim Funduszu Gwarancyjnym (Dz. U. ….)</w:t>
      </w:r>
      <w:r>
        <w:rPr>
          <w:rFonts w:ascii="Times New Roman" w:hAnsi="Times New Roman"/>
          <w:sz w:val="18"/>
          <w:szCs w:val="18"/>
        </w:rPr>
        <w:t xml:space="preserve"> w</w:t>
      </w:r>
      <w:r w:rsidRPr="00F84C86">
        <w:rPr>
          <w:rFonts w:ascii="Times New Roman" w:hAnsi="Times New Roman"/>
          <w:sz w:val="18"/>
          <w:szCs w:val="18"/>
        </w:rPr>
        <w:t>ysokość składki jest wyliczana według stawki procentowej obowiązującej w dniu rozpoczęcia sprzedaży lokali mieszkalnych lub domów jednorodzinnych w ramach danego przedsięwzięcia dewelopersk</w:t>
      </w:r>
      <w:r>
        <w:rPr>
          <w:rFonts w:ascii="Times New Roman" w:hAnsi="Times New Roman"/>
          <w:sz w:val="18"/>
          <w:szCs w:val="18"/>
        </w:rPr>
        <w:t>iego lub zadania inwestycyjnego</w:t>
      </w:r>
      <w:r w:rsidRPr="00F84C86">
        <w:rPr>
          <w:rFonts w:ascii="Times New Roman" w:hAnsi="Times New Roman"/>
          <w:sz w:val="18"/>
          <w:szCs w:val="18"/>
        </w:rPr>
        <w:t>.</w:t>
      </w:r>
      <w:r>
        <w:rPr>
          <w:rFonts w:ascii="Times New Roman" w:hAnsi="Times New Roman"/>
          <w:sz w:val="18"/>
          <w:szCs w:val="18"/>
        </w:rPr>
        <w:t xml:space="preserve"> Natomiast stawkę procentową </w:t>
      </w:r>
      <w:r w:rsidRPr="00E6714E">
        <w:rPr>
          <w:rFonts w:ascii="Times New Roman" w:hAnsi="Times New Roman"/>
          <w:sz w:val="18"/>
          <w:szCs w:val="18"/>
        </w:rPr>
        <w:t>określa</w:t>
      </w:r>
      <w:r>
        <w:rPr>
          <w:rFonts w:ascii="Times New Roman" w:hAnsi="Times New Roman"/>
          <w:sz w:val="18"/>
          <w:szCs w:val="18"/>
        </w:rPr>
        <w:t xml:space="preserve"> akt wykonawczy wydany </w:t>
      </w:r>
      <w:r w:rsidRPr="00E6714E">
        <w:rPr>
          <w:rFonts w:ascii="Times New Roman" w:hAnsi="Times New Roman"/>
          <w:sz w:val="18"/>
          <w:szCs w:val="18"/>
        </w:rPr>
        <w:t>na podstawie art. 48 ust.</w:t>
      </w:r>
      <w:r>
        <w:rPr>
          <w:rFonts w:ascii="Times New Roman" w:hAnsi="Times New Roman"/>
          <w:sz w:val="18"/>
          <w:szCs w:val="18"/>
        </w:rPr>
        <w:t xml:space="preserve"> </w:t>
      </w:r>
      <w:r w:rsidRPr="00E6714E">
        <w:rPr>
          <w:rFonts w:ascii="Times New Roman" w:hAnsi="Times New Roman"/>
          <w:sz w:val="18"/>
          <w:szCs w:val="18"/>
        </w:rPr>
        <w:t>8</w:t>
      </w:r>
      <w:r w:rsidR="00920895">
        <w:rPr>
          <w:rFonts w:ascii="Times New Roman" w:hAnsi="Times New Roman"/>
          <w:sz w:val="18"/>
          <w:szCs w:val="18"/>
        </w:rPr>
        <w:t xml:space="preserve"> </w:t>
      </w:r>
      <w:r w:rsidRPr="00E6714E">
        <w:rPr>
          <w:rFonts w:ascii="Times New Roman" w:hAnsi="Times New Roman"/>
          <w:sz w:val="18"/>
          <w:szCs w:val="18"/>
        </w:rPr>
        <w:t>ustawy z dnia … o ochronie praw nabywcy lokalu mieszkalnego lub domu jednorodzinnego oraz o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3203218">
    <w:abstractNumId w:val="3"/>
  </w:num>
  <w:num w:numId="2" w16cid:durableId="91560569">
    <w:abstractNumId w:val="2"/>
  </w:num>
  <w:num w:numId="3" w16cid:durableId="1739866553">
    <w:abstractNumId w:val="4"/>
  </w:num>
  <w:num w:numId="4" w16cid:durableId="370612792">
    <w:abstractNumId w:val="0"/>
  </w:num>
  <w:num w:numId="5" w16cid:durableId="1142235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110283"/>
    <w:rsid w:val="0012739C"/>
    <w:rsid w:val="00143535"/>
    <w:rsid w:val="001447F7"/>
    <w:rsid w:val="003F7E75"/>
    <w:rsid w:val="0042186D"/>
    <w:rsid w:val="004460C4"/>
    <w:rsid w:val="005F17E8"/>
    <w:rsid w:val="006177CF"/>
    <w:rsid w:val="006F621C"/>
    <w:rsid w:val="00716732"/>
    <w:rsid w:val="007E3E4D"/>
    <w:rsid w:val="007F577D"/>
    <w:rsid w:val="008010FC"/>
    <w:rsid w:val="00842247"/>
    <w:rsid w:val="00920895"/>
    <w:rsid w:val="00921952"/>
    <w:rsid w:val="0094155E"/>
    <w:rsid w:val="00952F99"/>
    <w:rsid w:val="00964C6D"/>
    <w:rsid w:val="00A55E89"/>
    <w:rsid w:val="00A80C58"/>
    <w:rsid w:val="00B3226E"/>
    <w:rsid w:val="00C05345"/>
    <w:rsid w:val="00C13ECE"/>
    <w:rsid w:val="00C61580"/>
    <w:rsid w:val="00C97A38"/>
    <w:rsid w:val="00CA0A65"/>
    <w:rsid w:val="00CB1804"/>
    <w:rsid w:val="00D25B4E"/>
    <w:rsid w:val="00DB530F"/>
    <w:rsid w:val="00E22EFC"/>
    <w:rsid w:val="00EA1C22"/>
    <w:rsid w:val="00ED3B71"/>
    <w:rsid w:val="00EF63EF"/>
    <w:rsid w:val="00F14DF0"/>
    <w:rsid w:val="00F32286"/>
    <w:rsid w:val="00FD12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13077B"/>
  <w15:chartTrackingRefBased/>
  <w15:docId w15:val="{D8C9FB49-C198-45FE-A3EB-74D89ECE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13</Pages>
  <Words>3040</Words>
  <Characters>18240</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Gosia i Kuba Lewandowscy</cp:lastModifiedBy>
  <cp:revision>12</cp:revision>
  <dcterms:created xsi:type="dcterms:W3CDTF">2021-02-19T15:25:00Z</dcterms:created>
  <dcterms:modified xsi:type="dcterms:W3CDTF">2025-12-01T21:15:00Z</dcterms:modified>
</cp:coreProperties>
</file>